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323FD" w14:textId="77777777" w:rsidR="00723EE9" w:rsidRPr="00723EE9" w:rsidRDefault="006E4E1E" w:rsidP="006C7968">
      <w:pPr>
        <w:pStyle w:val="berschrift3"/>
        <w:keepNext w:val="0"/>
        <w:numPr>
          <w:ilvl w:val="0"/>
          <w:numId w:val="0"/>
        </w:numPr>
        <w:spacing w:before="240" w:line="360" w:lineRule="auto"/>
        <w:rPr>
          <w:b/>
          <w:sz w:val="24"/>
          <w:szCs w:val="24"/>
        </w:rPr>
      </w:pPr>
      <w:proofErr w:type="spellStart"/>
      <w:r>
        <w:rPr>
          <w:b/>
          <w:sz w:val="24"/>
          <w:szCs w:val="24"/>
        </w:rPr>
        <w:t>Selbstbestiftung</w:t>
      </w:r>
      <w:proofErr w:type="spellEnd"/>
      <w:r>
        <w:rPr>
          <w:b/>
          <w:sz w:val="24"/>
          <w:szCs w:val="24"/>
        </w:rPr>
        <w:t xml:space="preserve"> ist Säule des Erfolgskonzepts</w:t>
      </w:r>
    </w:p>
    <w:p w14:paraId="17187AE7" w14:textId="77777777" w:rsidR="00723EE9" w:rsidRPr="00723EE9" w:rsidRDefault="006E4E1E" w:rsidP="006C7968">
      <w:pPr>
        <w:pStyle w:val="berschrift2"/>
        <w:numPr>
          <w:ilvl w:val="0"/>
          <w:numId w:val="0"/>
        </w:numPr>
        <w:spacing w:before="240" w:line="360" w:lineRule="auto"/>
        <w:rPr>
          <w:b/>
          <w:sz w:val="20"/>
        </w:rPr>
      </w:pPr>
      <w:r>
        <w:rPr>
          <w:b/>
          <w:sz w:val="20"/>
        </w:rPr>
        <w:t xml:space="preserve">Köster &amp; </w:t>
      </w:r>
      <w:proofErr w:type="spellStart"/>
      <w:r>
        <w:rPr>
          <w:b/>
          <w:sz w:val="20"/>
        </w:rPr>
        <w:t>Nehrenheim</w:t>
      </w:r>
      <w:proofErr w:type="spellEnd"/>
      <w:r>
        <w:rPr>
          <w:b/>
          <w:sz w:val="20"/>
        </w:rPr>
        <w:t xml:space="preserve"> arbeitet mit Winkhaus und bietet breite Palette für Sicherheit im ganzen Gebäude</w:t>
      </w:r>
    </w:p>
    <w:p w14:paraId="212FA92A" w14:textId="77777777" w:rsidR="000B51CD" w:rsidRPr="00A52E70" w:rsidRDefault="000B51CD" w:rsidP="006C7968">
      <w:pPr>
        <w:spacing w:line="360" w:lineRule="auto"/>
        <w:rPr>
          <w:sz w:val="24"/>
          <w:szCs w:val="24"/>
        </w:rPr>
      </w:pPr>
    </w:p>
    <w:p w14:paraId="3C798168" w14:textId="77777777" w:rsidR="006E4E1E" w:rsidRDefault="006E4E1E" w:rsidP="006E4E1E">
      <w:pPr>
        <w:rPr>
          <w:b/>
        </w:rPr>
      </w:pPr>
      <w:bookmarkStart w:id="0" w:name="Betreff"/>
      <w:bookmarkStart w:id="1" w:name="Verteiler1"/>
      <w:bookmarkEnd w:id="0"/>
      <w:bookmarkEnd w:id="1"/>
      <w:r>
        <w:rPr>
          <w:b/>
          <w:noProof/>
        </w:rPr>
        <mc:AlternateContent>
          <mc:Choice Requires="wps">
            <w:drawing>
              <wp:anchor distT="0" distB="0" distL="114300" distR="114300" simplePos="0" relativeHeight="251660288" behindDoc="0" locked="1" layoutInCell="1" allowOverlap="1" wp14:anchorId="003F2992" wp14:editId="122A6789">
                <wp:simplePos x="0" y="0"/>
                <wp:positionH relativeFrom="page">
                  <wp:posOffset>5978525</wp:posOffset>
                </wp:positionH>
                <wp:positionV relativeFrom="page">
                  <wp:posOffset>3108960</wp:posOffset>
                </wp:positionV>
                <wp:extent cx="1527810" cy="6203315"/>
                <wp:effectExtent l="0" t="0" r="0" b="0"/>
                <wp:wrapTight wrapText="bothSides">
                  <wp:wrapPolygon edited="0">
                    <wp:start x="0" y="0"/>
                    <wp:lineTo x="21600" y="0"/>
                    <wp:lineTo x="21600" y="21600"/>
                    <wp:lineTo x="0" y="21600"/>
                    <wp:lineTo x="0"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620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E1F0" w14:textId="77777777" w:rsidR="006E4E1E" w:rsidRPr="0025428D" w:rsidRDefault="006E4E1E" w:rsidP="006E4E1E">
                            <w:pPr>
                              <w:pStyle w:val="Betreff"/>
                            </w:pPr>
                            <w:r w:rsidRPr="0025428D">
                              <w:t xml:space="preserve">Presseinformation </w:t>
                            </w:r>
                          </w:p>
                          <w:p w14:paraId="5C117B38" w14:textId="77777777" w:rsidR="006E4E1E" w:rsidRPr="0025428D" w:rsidRDefault="006E4E1E" w:rsidP="006E4E1E">
                            <w:pPr>
                              <w:rPr>
                                <w:sz w:val="14"/>
                              </w:rPr>
                            </w:pPr>
                            <w:r w:rsidRPr="0025428D">
                              <w:rPr>
                                <w:sz w:val="14"/>
                              </w:rPr>
                              <w:fldChar w:fldCharType="begin"/>
                            </w:r>
                            <w:r w:rsidRPr="0025428D">
                              <w:rPr>
                                <w:sz w:val="14"/>
                              </w:rPr>
                              <w:instrText xml:space="preserve"> </w:instrText>
                            </w:r>
                            <w:r>
                              <w:rPr>
                                <w:sz w:val="14"/>
                              </w:rPr>
                              <w:instrText>TIME</w:instrText>
                            </w:r>
                            <w:r w:rsidRPr="0025428D">
                              <w:rPr>
                                <w:sz w:val="14"/>
                              </w:rPr>
                              <w:instrText xml:space="preserve"> \@ "</w:instrText>
                            </w:r>
                            <w:r>
                              <w:rPr>
                                <w:sz w:val="14"/>
                              </w:rPr>
                              <w:instrText>d. MMMM yyyy</w:instrText>
                            </w:r>
                            <w:r w:rsidRPr="0025428D">
                              <w:rPr>
                                <w:sz w:val="14"/>
                              </w:rPr>
                              <w:instrText xml:space="preserve">" </w:instrText>
                            </w:r>
                            <w:r w:rsidRPr="0025428D">
                              <w:rPr>
                                <w:sz w:val="14"/>
                              </w:rPr>
                              <w:fldChar w:fldCharType="separate"/>
                            </w:r>
                            <w:r w:rsidR="00497E1C">
                              <w:rPr>
                                <w:noProof/>
                                <w:sz w:val="14"/>
                              </w:rPr>
                              <w:t>16. Oktober 2017</w:t>
                            </w:r>
                            <w:r w:rsidRPr="0025428D">
                              <w:rPr>
                                <w:sz w:val="14"/>
                              </w:rPr>
                              <w:fldChar w:fldCharType="end"/>
                            </w:r>
                          </w:p>
                          <w:p w14:paraId="25B0F4AD" w14:textId="77777777" w:rsidR="006E4E1E" w:rsidRPr="0025428D" w:rsidRDefault="006E4E1E" w:rsidP="006E4E1E">
                            <w:pPr>
                              <w:rPr>
                                <w:sz w:val="14"/>
                              </w:rPr>
                            </w:pPr>
                          </w:p>
                          <w:p w14:paraId="10A768D1" w14:textId="77777777" w:rsidR="006E4E1E" w:rsidRPr="0025428D" w:rsidRDefault="006E4E1E" w:rsidP="006E4E1E">
                            <w:pPr>
                              <w:pStyle w:val="Infoblock"/>
                              <w:rPr>
                                <w:b w:val="0"/>
                              </w:rPr>
                            </w:pPr>
                            <w:r w:rsidRPr="0025428D">
                              <w:rPr>
                                <w:b w:val="0"/>
                              </w:rPr>
                              <w:t>Ihr</w:t>
                            </w:r>
                            <w:r>
                              <w:rPr>
                                <w:b w:val="0"/>
                              </w:rPr>
                              <w:t>e</w:t>
                            </w:r>
                            <w:r w:rsidRPr="0025428D">
                              <w:rPr>
                                <w:b w:val="0"/>
                              </w:rPr>
                              <w:t xml:space="preserve"> Ansprechpartner</w:t>
                            </w:r>
                            <w:r>
                              <w:rPr>
                                <w:b w:val="0"/>
                              </w:rPr>
                              <w:t>in</w:t>
                            </w:r>
                            <w:r w:rsidRPr="0025428D">
                              <w:rPr>
                                <w:b w:val="0"/>
                              </w:rPr>
                              <w:t>:</w:t>
                            </w:r>
                          </w:p>
                          <w:p w14:paraId="016CD6D9" w14:textId="77777777" w:rsidR="006E4E1E" w:rsidRPr="0025428D" w:rsidRDefault="006E4E1E" w:rsidP="006E4E1E">
                            <w:pPr>
                              <w:rPr>
                                <w:sz w:val="14"/>
                              </w:rPr>
                            </w:pPr>
                            <w:r w:rsidRPr="0025428D">
                              <w:rPr>
                                <w:sz w:val="14"/>
                              </w:rPr>
                              <w:t xml:space="preserve">Irena </w:t>
                            </w:r>
                            <w:proofErr w:type="spellStart"/>
                            <w:r w:rsidRPr="0025428D">
                              <w:rPr>
                                <w:sz w:val="14"/>
                              </w:rPr>
                              <w:t>Byrdy-Furmanczyk</w:t>
                            </w:r>
                            <w:proofErr w:type="spellEnd"/>
                          </w:p>
                          <w:p w14:paraId="477AE9CB" w14:textId="77777777" w:rsidR="006E4E1E" w:rsidRPr="0025428D" w:rsidRDefault="006E4E1E" w:rsidP="006E4E1E">
                            <w:pPr>
                              <w:rPr>
                                <w:sz w:val="14"/>
                              </w:rPr>
                            </w:pPr>
                          </w:p>
                          <w:p w14:paraId="5167FBF8" w14:textId="77777777" w:rsidR="006E4E1E" w:rsidRPr="0025428D" w:rsidRDefault="006E4E1E" w:rsidP="006E4E1E">
                            <w:pPr>
                              <w:rPr>
                                <w:sz w:val="14"/>
                              </w:rPr>
                            </w:pPr>
                          </w:p>
                          <w:p w14:paraId="1D3A3BA0" w14:textId="77777777" w:rsidR="006E4E1E" w:rsidRPr="0025428D" w:rsidRDefault="006E4E1E" w:rsidP="006E4E1E">
                            <w:pPr>
                              <w:rPr>
                                <w:sz w:val="14"/>
                              </w:rPr>
                            </w:pPr>
                          </w:p>
                          <w:p w14:paraId="5E0E3D7E" w14:textId="77777777" w:rsidR="006E4E1E" w:rsidRPr="0025428D" w:rsidRDefault="006E4E1E" w:rsidP="006E4E1E">
                            <w:pPr>
                              <w:rPr>
                                <w:sz w:val="14"/>
                              </w:rPr>
                            </w:pPr>
                            <w:r w:rsidRPr="0025428D">
                              <w:rPr>
                                <w:b/>
                                <w:sz w:val="14"/>
                              </w:rPr>
                              <w:t>Aug. Winkhaus GmbH &amp; Co. KG</w:t>
                            </w:r>
                          </w:p>
                          <w:p w14:paraId="6359F8D7" w14:textId="77777777" w:rsidR="006E4E1E" w:rsidRPr="0025428D" w:rsidRDefault="006E4E1E" w:rsidP="006E4E1E">
                            <w:pPr>
                              <w:rPr>
                                <w:sz w:val="14"/>
                              </w:rPr>
                            </w:pPr>
                            <w:r w:rsidRPr="0025428D">
                              <w:rPr>
                                <w:sz w:val="14"/>
                              </w:rPr>
                              <w:t>August-Winkhaus-Straße 31</w:t>
                            </w:r>
                          </w:p>
                          <w:p w14:paraId="0DAC49CB" w14:textId="77777777" w:rsidR="006E4E1E" w:rsidRPr="0025428D" w:rsidRDefault="006E4E1E" w:rsidP="006E4E1E">
                            <w:pPr>
                              <w:rPr>
                                <w:sz w:val="14"/>
                              </w:rPr>
                            </w:pPr>
                            <w:r w:rsidRPr="0025428D">
                              <w:rPr>
                                <w:sz w:val="14"/>
                              </w:rPr>
                              <w:t xml:space="preserve">D-48291 </w:t>
                            </w:r>
                            <w:proofErr w:type="spellStart"/>
                            <w:r w:rsidRPr="0025428D">
                              <w:rPr>
                                <w:sz w:val="14"/>
                              </w:rPr>
                              <w:t>Telgte</w:t>
                            </w:r>
                            <w:proofErr w:type="spellEnd"/>
                          </w:p>
                          <w:p w14:paraId="2597A3A0" w14:textId="77777777" w:rsidR="006E4E1E" w:rsidRPr="0025428D" w:rsidRDefault="006E4E1E" w:rsidP="006E4E1E">
                            <w:pPr>
                              <w:rPr>
                                <w:sz w:val="14"/>
                              </w:rPr>
                            </w:pPr>
                            <w:r w:rsidRPr="0025428D">
                              <w:rPr>
                                <w:sz w:val="14"/>
                              </w:rPr>
                              <w:t>T +49 2504 921-657</w:t>
                            </w:r>
                          </w:p>
                          <w:p w14:paraId="456CF16A" w14:textId="77777777" w:rsidR="006E4E1E" w:rsidRPr="0025428D" w:rsidRDefault="006E4E1E" w:rsidP="006E4E1E">
                            <w:pPr>
                              <w:rPr>
                                <w:sz w:val="14"/>
                              </w:rPr>
                            </w:pPr>
                            <w:r w:rsidRPr="0025428D">
                              <w:rPr>
                                <w:sz w:val="14"/>
                              </w:rPr>
                              <w:t>F +49 2504 921-429</w:t>
                            </w:r>
                          </w:p>
                          <w:p w14:paraId="7F764380" w14:textId="77777777" w:rsidR="006E4E1E" w:rsidRPr="0025428D" w:rsidRDefault="006E4E1E" w:rsidP="006E4E1E">
                            <w:pPr>
                              <w:rPr>
                                <w:sz w:val="14"/>
                              </w:rPr>
                            </w:pPr>
                            <w:r w:rsidRPr="0025428D">
                              <w:rPr>
                                <w:sz w:val="14"/>
                              </w:rPr>
                              <w:t>irena.byrdy@winkhaus.de</w:t>
                            </w:r>
                          </w:p>
                          <w:p w14:paraId="77087717" w14:textId="77777777" w:rsidR="006E4E1E" w:rsidRPr="0025428D" w:rsidRDefault="006E4E1E" w:rsidP="006E4E1E">
                            <w:pPr>
                              <w:rPr>
                                <w:sz w:val="14"/>
                              </w:rPr>
                            </w:pPr>
                          </w:p>
                          <w:p w14:paraId="1ACD9549" w14:textId="77777777" w:rsidR="006E4E1E" w:rsidRPr="0025428D" w:rsidRDefault="006E4E1E" w:rsidP="006E4E1E">
                            <w:pPr>
                              <w:rPr>
                                <w:sz w:val="14"/>
                              </w:rPr>
                            </w:pPr>
                          </w:p>
                          <w:p w14:paraId="5BE4C299" w14:textId="77777777" w:rsidR="006E4E1E" w:rsidRPr="0025428D" w:rsidRDefault="006E4E1E" w:rsidP="006E4E1E">
                            <w:pPr>
                              <w:rPr>
                                <w:sz w:val="14"/>
                              </w:rPr>
                            </w:pPr>
                          </w:p>
                          <w:p w14:paraId="720A4072" w14:textId="77777777" w:rsidR="006E4E1E" w:rsidRPr="0025428D" w:rsidRDefault="006E4E1E" w:rsidP="006E4E1E">
                            <w:pPr>
                              <w:pStyle w:val="Infoblock"/>
                              <w:tabs>
                                <w:tab w:val="left" w:pos="180"/>
                              </w:tabs>
                              <w:rPr>
                                <w:b w:val="0"/>
                              </w:rPr>
                            </w:pPr>
                            <w:r w:rsidRPr="0025428D">
                              <w:rPr>
                                <w:b w:val="0"/>
                              </w:rPr>
                              <w:tab/>
                            </w:r>
                          </w:p>
                          <w:p w14:paraId="0E573F97" w14:textId="77777777" w:rsidR="006E4E1E" w:rsidRPr="0025428D" w:rsidRDefault="006E4E1E" w:rsidP="006E4E1E">
                            <w:pPr>
                              <w:pStyle w:val="Infoblock"/>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70.75pt;margin-top:244.8pt;width:120.3pt;height:488.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" filled="f" stroked="f">
                <v:textbox inset="0,0,0,0">
                  <w:txbxContent>
                    <w:p w14:paraId="373DE1F0" w14:textId="77777777" w:rsidR="006E4E1E" w:rsidRPr="0025428D" w:rsidRDefault="006E4E1E" w:rsidP="006E4E1E">
                      <w:pPr>
                        <w:pStyle w:val="Betreff"/>
                      </w:pPr>
                      <w:r w:rsidRPr="0025428D">
                        <w:t xml:space="preserve">Presseinformation </w:t>
                      </w:r>
                    </w:p>
                    <w:p w14:paraId="5C117B38" w14:textId="77777777" w:rsidR="006E4E1E" w:rsidRPr="0025428D" w:rsidRDefault="006E4E1E" w:rsidP="006E4E1E">
                      <w:pPr>
                        <w:rPr>
                          <w:sz w:val="14"/>
                        </w:rPr>
                      </w:pPr>
                      <w:r w:rsidRPr="0025428D">
                        <w:rPr>
                          <w:sz w:val="14"/>
                        </w:rPr>
                        <w:fldChar w:fldCharType="begin"/>
                      </w:r>
                      <w:r w:rsidRPr="0025428D">
                        <w:rPr>
                          <w:sz w:val="14"/>
                        </w:rPr>
                        <w:instrText xml:space="preserve"> </w:instrText>
                      </w:r>
                      <w:r>
                        <w:rPr>
                          <w:sz w:val="14"/>
                        </w:rPr>
                        <w:instrText>TIME</w:instrText>
                      </w:r>
                      <w:r w:rsidRPr="0025428D">
                        <w:rPr>
                          <w:sz w:val="14"/>
                        </w:rPr>
                        <w:instrText xml:space="preserve"> \@ "</w:instrText>
                      </w:r>
                      <w:r>
                        <w:rPr>
                          <w:sz w:val="14"/>
                        </w:rPr>
                        <w:instrText>d. MMMM yyyy</w:instrText>
                      </w:r>
                      <w:r w:rsidRPr="0025428D">
                        <w:rPr>
                          <w:sz w:val="14"/>
                        </w:rPr>
                        <w:instrText xml:space="preserve">" </w:instrText>
                      </w:r>
                      <w:r w:rsidRPr="0025428D">
                        <w:rPr>
                          <w:sz w:val="14"/>
                        </w:rPr>
                        <w:fldChar w:fldCharType="separate"/>
                      </w:r>
                      <w:r w:rsidR="00497E1C">
                        <w:rPr>
                          <w:noProof/>
                          <w:sz w:val="14"/>
                        </w:rPr>
                        <w:t>16. Oktober 2017</w:t>
                      </w:r>
                      <w:r w:rsidRPr="0025428D">
                        <w:rPr>
                          <w:sz w:val="14"/>
                        </w:rPr>
                        <w:fldChar w:fldCharType="end"/>
                      </w:r>
                    </w:p>
                    <w:p w14:paraId="25B0F4AD" w14:textId="77777777" w:rsidR="006E4E1E" w:rsidRPr="0025428D" w:rsidRDefault="006E4E1E" w:rsidP="006E4E1E">
                      <w:pPr>
                        <w:rPr>
                          <w:sz w:val="14"/>
                        </w:rPr>
                      </w:pPr>
                    </w:p>
                    <w:p w14:paraId="10A768D1" w14:textId="77777777" w:rsidR="006E4E1E" w:rsidRPr="0025428D" w:rsidRDefault="006E4E1E" w:rsidP="006E4E1E">
                      <w:pPr>
                        <w:pStyle w:val="Infoblock"/>
                        <w:rPr>
                          <w:b w:val="0"/>
                        </w:rPr>
                      </w:pPr>
                      <w:r w:rsidRPr="0025428D">
                        <w:rPr>
                          <w:b w:val="0"/>
                        </w:rPr>
                        <w:t>Ihr</w:t>
                      </w:r>
                      <w:r>
                        <w:rPr>
                          <w:b w:val="0"/>
                        </w:rPr>
                        <w:t>e</w:t>
                      </w:r>
                      <w:r w:rsidRPr="0025428D">
                        <w:rPr>
                          <w:b w:val="0"/>
                        </w:rPr>
                        <w:t xml:space="preserve"> Ansprechpartner</w:t>
                      </w:r>
                      <w:r>
                        <w:rPr>
                          <w:b w:val="0"/>
                        </w:rPr>
                        <w:t>in</w:t>
                      </w:r>
                      <w:r w:rsidRPr="0025428D">
                        <w:rPr>
                          <w:b w:val="0"/>
                        </w:rPr>
                        <w:t>:</w:t>
                      </w:r>
                    </w:p>
                    <w:p w14:paraId="016CD6D9" w14:textId="77777777" w:rsidR="006E4E1E" w:rsidRPr="0025428D" w:rsidRDefault="006E4E1E" w:rsidP="006E4E1E">
                      <w:pPr>
                        <w:rPr>
                          <w:sz w:val="14"/>
                        </w:rPr>
                      </w:pPr>
                      <w:r w:rsidRPr="0025428D">
                        <w:rPr>
                          <w:sz w:val="14"/>
                        </w:rPr>
                        <w:t xml:space="preserve">Irena </w:t>
                      </w:r>
                      <w:proofErr w:type="spellStart"/>
                      <w:r w:rsidRPr="0025428D">
                        <w:rPr>
                          <w:sz w:val="14"/>
                        </w:rPr>
                        <w:t>Byrdy-Furmanczyk</w:t>
                      </w:r>
                      <w:proofErr w:type="spellEnd"/>
                    </w:p>
                    <w:p w14:paraId="477AE9CB" w14:textId="77777777" w:rsidR="006E4E1E" w:rsidRPr="0025428D" w:rsidRDefault="006E4E1E" w:rsidP="006E4E1E">
                      <w:pPr>
                        <w:rPr>
                          <w:sz w:val="14"/>
                        </w:rPr>
                      </w:pPr>
                    </w:p>
                    <w:p w14:paraId="5167FBF8" w14:textId="77777777" w:rsidR="006E4E1E" w:rsidRPr="0025428D" w:rsidRDefault="006E4E1E" w:rsidP="006E4E1E">
                      <w:pPr>
                        <w:rPr>
                          <w:sz w:val="14"/>
                        </w:rPr>
                      </w:pPr>
                    </w:p>
                    <w:p w14:paraId="1D3A3BA0" w14:textId="77777777" w:rsidR="006E4E1E" w:rsidRPr="0025428D" w:rsidRDefault="006E4E1E" w:rsidP="006E4E1E">
                      <w:pPr>
                        <w:rPr>
                          <w:sz w:val="14"/>
                        </w:rPr>
                      </w:pPr>
                    </w:p>
                    <w:p w14:paraId="5E0E3D7E" w14:textId="77777777" w:rsidR="006E4E1E" w:rsidRPr="0025428D" w:rsidRDefault="006E4E1E" w:rsidP="006E4E1E">
                      <w:pPr>
                        <w:rPr>
                          <w:sz w:val="14"/>
                        </w:rPr>
                      </w:pPr>
                      <w:r w:rsidRPr="0025428D">
                        <w:rPr>
                          <w:b/>
                          <w:sz w:val="14"/>
                        </w:rPr>
                        <w:t>Aug. Winkhaus GmbH &amp; Co. KG</w:t>
                      </w:r>
                    </w:p>
                    <w:p w14:paraId="6359F8D7" w14:textId="77777777" w:rsidR="006E4E1E" w:rsidRPr="0025428D" w:rsidRDefault="006E4E1E" w:rsidP="006E4E1E">
                      <w:pPr>
                        <w:rPr>
                          <w:sz w:val="14"/>
                        </w:rPr>
                      </w:pPr>
                      <w:r w:rsidRPr="0025428D">
                        <w:rPr>
                          <w:sz w:val="14"/>
                        </w:rPr>
                        <w:t>August-Winkhaus-Straße 31</w:t>
                      </w:r>
                    </w:p>
                    <w:p w14:paraId="0DAC49CB" w14:textId="77777777" w:rsidR="006E4E1E" w:rsidRPr="0025428D" w:rsidRDefault="006E4E1E" w:rsidP="006E4E1E">
                      <w:pPr>
                        <w:rPr>
                          <w:sz w:val="14"/>
                        </w:rPr>
                      </w:pPr>
                      <w:r w:rsidRPr="0025428D">
                        <w:rPr>
                          <w:sz w:val="14"/>
                        </w:rPr>
                        <w:t xml:space="preserve">D-48291 </w:t>
                      </w:r>
                      <w:proofErr w:type="spellStart"/>
                      <w:r w:rsidRPr="0025428D">
                        <w:rPr>
                          <w:sz w:val="14"/>
                        </w:rPr>
                        <w:t>Telgte</w:t>
                      </w:r>
                      <w:proofErr w:type="spellEnd"/>
                    </w:p>
                    <w:p w14:paraId="2597A3A0" w14:textId="77777777" w:rsidR="006E4E1E" w:rsidRPr="0025428D" w:rsidRDefault="006E4E1E" w:rsidP="006E4E1E">
                      <w:pPr>
                        <w:rPr>
                          <w:sz w:val="14"/>
                        </w:rPr>
                      </w:pPr>
                      <w:r w:rsidRPr="0025428D">
                        <w:rPr>
                          <w:sz w:val="14"/>
                        </w:rPr>
                        <w:t>T +49 2504 921-657</w:t>
                      </w:r>
                    </w:p>
                    <w:p w14:paraId="456CF16A" w14:textId="77777777" w:rsidR="006E4E1E" w:rsidRPr="0025428D" w:rsidRDefault="006E4E1E" w:rsidP="006E4E1E">
                      <w:pPr>
                        <w:rPr>
                          <w:sz w:val="14"/>
                        </w:rPr>
                      </w:pPr>
                      <w:r w:rsidRPr="0025428D">
                        <w:rPr>
                          <w:sz w:val="14"/>
                        </w:rPr>
                        <w:t>F +49 2504 921-429</w:t>
                      </w:r>
                    </w:p>
                    <w:p w14:paraId="7F764380" w14:textId="77777777" w:rsidR="006E4E1E" w:rsidRPr="0025428D" w:rsidRDefault="006E4E1E" w:rsidP="006E4E1E">
                      <w:pPr>
                        <w:rPr>
                          <w:sz w:val="14"/>
                        </w:rPr>
                      </w:pPr>
                      <w:r w:rsidRPr="0025428D">
                        <w:rPr>
                          <w:sz w:val="14"/>
                        </w:rPr>
                        <w:t>irena.byrdy@winkhaus.de</w:t>
                      </w:r>
                    </w:p>
                    <w:p w14:paraId="77087717" w14:textId="77777777" w:rsidR="006E4E1E" w:rsidRPr="0025428D" w:rsidRDefault="006E4E1E" w:rsidP="006E4E1E">
                      <w:pPr>
                        <w:rPr>
                          <w:sz w:val="14"/>
                        </w:rPr>
                      </w:pPr>
                    </w:p>
                    <w:p w14:paraId="1ACD9549" w14:textId="77777777" w:rsidR="006E4E1E" w:rsidRPr="0025428D" w:rsidRDefault="006E4E1E" w:rsidP="006E4E1E">
                      <w:pPr>
                        <w:rPr>
                          <w:sz w:val="14"/>
                        </w:rPr>
                      </w:pPr>
                    </w:p>
                    <w:p w14:paraId="5BE4C299" w14:textId="77777777" w:rsidR="006E4E1E" w:rsidRPr="0025428D" w:rsidRDefault="006E4E1E" w:rsidP="006E4E1E">
                      <w:pPr>
                        <w:rPr>
                          <w:sz w:val="14"/>
                        </w:rPr>
                      </w:pPr>
                    </w:p>
                    <w:p w14:paraId="720A4072" w14:textId="77777777" w:rsidR="006E4E1E" w:rsidRPr="0025428D" w:rsidRDefault="006E4E1E" w:rsidP="006E4E1E">
                      <w:pPr>
                        <w:pStyle w:val="Infoblock"/>
                        <w:tabs>
                          <w:tab w:val="left" w:pos="180"/>
                        </w:tabs>
                        <w:rPr>
                          <w:b w:val="0"/>
                        </w:rPr>
                      </w:pPr>
                      <w:r w:rsidRPr="0025428D">
                        <w:rPr>
                          <w:b w:val="0"/>
                        </w:rPr>
                        <w:tab/>
                      </w:r>
                    </w:p>
                    <w:p w14:paraId="0E573F97" w14:textId="77777777" w:rsidR="006E4E1E" w:rsidRPr="0025428D" w:rsidRDefault="006E4E1E" w:rsidP="006E4E1E">
                      <w:pPr>
                        <w:pStyle w:val="Infoblock"/>
                      </w:pPr>
                    </w:p>
                  </w:txbxContent>
                </v:textbox>
                <w10:wrap type="tight" anchorx="page" anchory="page"/>
                <w10:anchorlock/>
              </v:rect>
            </w:pict>
          </mc:Fallback>
        </mc:AlternateContent>
      </w:r>
      <w:r w:rsidRPr="00224A39">
        <w:rPr>
          <w:b/>
        </w:rPr>
        <w:t xml:space="preserve">Sicherheit ist schon seit Jahrzehnten Thema des Hamburger Großhändlers Köster &amp; </w:t>
      </w:r>
      <w:proofErr w:type="spellStart"/>
      <w:r w:rsidRPr="00224A39">
        <w:rPr>
          <w:b/>
        </w:rPr>
        <w:t>Nehrenheim</w:t>
      </w:r>
      <w:proofErr w:type="spellEnd"/>
      <w:r w:rsidRPr="00224A39">
        <w:rPr>
          <w:b/>
        </w:rPr>
        <w:t xml:space="preserve">. 1912 als Eisenwarenhandlung gegründet, entwickelte sich der Betrieb zu einem verlässlichen Partner für Handwerker, Sicherheitsprofis und Wohnungsbaugesellschaften. Nach der Zusammenführung mit </w:t>
      </w:r>
      <w:proofErr w:type="spellStart"/>
      <w:r w:rsidRPr="00224A39">
        <w:rPr>
          <w:b/>
        </w:rPr>
        <w:t>Scheerschmidt</w:t>
      </w:r>
      <w:proofErr w:type="spellEnd"/>
      <w:r w:rsidRPr="00224A39">
        <w:rPr>
          <w:b/>
        </w:rPr>
        <w:t xml:space="preserve"> &amp; Drossel brach eine neue Zeit an. Die Tradition des</w:t>
      </w:r>
      <w:r>
        <w:rPr>
          <w:b/>
        </w:rPr>
        <w:t xml:space="preserve"> Bestiftens von Zylindern wird jedoch bis heute gepflegt. Winkhaus bietet für das erfolgreiche Unternehmenskonzept die passenden Schließsysteme.</w:t>
      </w:r>
    </w:p>
    <w:p w14:paraId="1C6641C2" w14:textId="77777777" w:rsidR="006E4E1E" w:rsidRDefault="006E4E1E" w:rsidP="006E4E1E">
      <w:pPr>
        <w:rPr>
          <w:b/>
        </w:rPr>
      </w:pPr>
    </w:p>
    <w:p w14:paraId="19F57430" w14:textId="77777777" w:rsidR="006E4E1E" w:rsidRDefault="006E4E1E" w:rsidP="006E4E1E">
      <w:r w:rsidRPr="00922323">
        <w:t xml:space="preserve">2016 übernahm der langjährige Mitarbeiter Olaf Meißner zusammen mit Tim Georg Pape, dem </w:t>
      </w:r>
      <w:r>
        <w:t xml:space="preserve">seinerzeit alleinigen </w:t>
      </w:r>
      <w:r w:rsidRPr="00922323">
        <w:t xml:space="preserve">Inhaber </w:t>
      </w:r>
      <w:r>
        <w:t xml:space="preserve">des Hamburger </w:t>
      </w:r>
      <w:r w:rsidRPr="0040026E">
        <w:t>Schlossspezialisten</w:t>
      </w:r>
      <w:r w:rsidRPr="00922323">
        <w:t xml:space="preserve"> </w:t>
      </w:r>
      <w:proofErr w:type="spellStart"/>
      <w:r w:rsidRPr="00922323">
        <w:t>Scheerschmidt</w:t>
      </w:r>
      <w:proofErr w:type="spellEnd"/>
      <w:r w:rsidRPr="00922323">
        <w:t xml:space="preserve"> &amp; Drossel, die Geschäftsführung von Köster &amp; </w:t>
      </w:r>
      <w:proofErr w:type="spellStart"/>
      <w:r w:rsidRPr="00922323">
        <w:t>Nehrenheim</w:t>
      </w:r>
      <w:proofErr w:type="spellEnd"/>
      <w:r w:rsidRPr="00922323">
        <w:t xml:space="preserve">. </w:t>
      </w:r>
      <w:r>
        <w:t xml:space="preserve">Seither ergänzen sich die Kernkompetenzen beider Unternehmen: Köster &amp; </w:t>
      </w:r>
      <w:proofErr w:type="spellStart"/>
      <w:r>
        <w:t>Nehrenheim</w:t>
      </w:r>
      <w:proofErr w:type="spellEnd"/>
      <w:r>
        <w:t xml:space="preserve"> als Spezialist für Schließsysteme und </w:t>
      </w:r>
      <w:proofErr w:type="spellStart"/>
      <w:r>
        <w:t>Scheerschmidt</w:t>
      </w:r>
      <w:proofErr w:type="spellEnd"/>
      <w:r>
        <w:t xml:space="preserve"> &amp; Drossel mit der großen Auswahl an Schlössern wurden ein schlagkräftiges Team. Das Sortiment reicht jetzt von mechanischen und elektronischen Schließanlagen bis hin zu Mehrfachverriegelungen</w:t>
      </w:r>
      <w:r w:rsidRPr="00E57F07">
        <w:t xml:space="preserve">. Auch Reparaturen an Schlössern übernimmt die Werkstatt. </w:t>
      </w:r>
    </w:p>
    <w:p w14:paraId="78771E90" w14:textId="77777777" w:rsidR="006E4E1E" w:rsidRDefault="006E4E1E" w:rsidP="006E4E1E"/>
    <w:p w14:paraId="0CDC854F" w14:textId="77777777" w:rsidR="006E4E1E" w:rsidRPr="00E57F07" w:rsidRDefault="006E4E1E" w:rsidP="006E4E1E">
      <w:r>
        <w:t>Noch konzentriert sich das Vertriebsgebiet auf Norddeutschland. Ziel ist die bundesweite Präsenz. Auf diesem Wachstumskurs wollen die Geschäftsführer der bisherigen Philosophie treu bleiben: „Menschen machen mit Menschen</w:t>
      </w:r>
      <w:r w:rsidRPr="000E0A48">
        <w:t xml:space="preserve"> </w:t>
      </w:r>
      <w:r>
        <w:t xml:space="preserve">Geschäfte“, sagt Pape und unterstreicht damit, dass der Kunde stets im Mittelpunkt steht. Seit 2016 ist das Unternehmen Mitglied im Fachverband </w:t>
      </w:r>
      <w:proofErr w:type="spellStart"/>
      <w:r>
        <w:t>Interkey</w:t>
      </w:r>
      <w:proofErr w:type="spellEnd"/>
      <w:r>
        <w:t>. Auch das wird dem  Expansionsvorhaben nutzen.</w:t>
      </w:r>
    </w:p>
    <w:p w14:paraId="02F2D915" w14:textId="77777777" w:rsidR="006E4E1E" w:rsidRDefault="006E4E1E" w:rsidP="006E4E1E">
      <w:pPr>
        <w:rPr>
          <w:b/>
        </w:rPr>
      </w:pPr>
    </w:p>
    <w:p w14:paraId="397EA2A4" w14:textId="77777777" w:rsidR="006E4E1E" w:rsidRPr="00716C5F" w:rsidRDefault="006E4E1E" w:rsidP="006E4E1E">
      <w:pPr>
        <w:rPr>
          <w:b/>
        </w:rPr>
      </w:pPr>
      <w:r>
        <w:rPr>
          <w:b/>
        </w:rPr>
        <w:t>Schnell und flexibel</w:t>
      </w:r>
    </w:p>
    <w:p w14:paraId="66FCDBA4" w14:textId="554FE9BE" w:rsidR="00203957" w:rsidRDefault="006E4E1E" w:rsidP="00203957">
      <w:r>
        <w:t>Am zentralen Standort in Hamburg-</w:t>
      </w:r>
      <w:proofErr w:type="spellStart"/>
      <w:r>
        <w:t>Großborstel</w:t>
      </w:r>
      <w:proofErr w:type="spellEnd"/>
      <w:r>
        <w:t xml:space="preserve"> sind zwölf Mitarbeiter beschäftigt. Häufig werden</w:t>
      </w:r>
      <w:r w:rsidRPr="00716C5F">
        <w:t xml:space="preserve"> </w:t>
      </w:r>
      <w:r>
        <w:t xml:space="preserve">hier </w:t>
      </w:r>
      <w:r w:rsidRPr="00716C5F">
        <w:t>unter anderem Einsteckschlösser, Rohrrahmenschlösser und Zylinder</w:t>
      </w:r>
      <w:r>
        <w:t xml:space="preserve"> nachgefragt</w:t>
      </w:r>
      <w:r w:rsidRPr="00716C5F">
        <w:t xml:space="preserve">. Schließanlagen und Gleichschließungen </w:t>
      </w:r>
      <w:r>
        <w:t>werden</w:t>
      </w:r>
      <w:r w:rsidRPr="00716C5F">
        <w:t xml:space="preserve"> </w:t>
      </w:r>
      <w:r>
        <w:t>auf Wunsch speziell für die Kunden an</w:t>
      </w:r>
      <w:r w:rsidRPr="00716C5F">
        <w:t>gefertigt.</w:t>
      </w:r>
      <w:r>
        <w:t xml:space="preserve"> „Daher können wir individuell, flexibel und schnell liefern“,</w:t>
      </w:r>
      <w:bookmarkStart w:id="2" w:name="cc"/>
      <w:bookmarkEnd w:id="2"/>
      <w:r w:rsidR="00203957">
        <w:t xml:space="preserve"> begründet Meißner, „insbesondere nach einem Schlüsselverlust zählt ja jede Minute“. </w:t>
      </w:r>
    </w:p>
    <w:p w14:paraId="0D8311A0" w14:textId="77777777" w:rsidR="00203957" w:rsidRDefault="00203957" w:rsidP="00203957"/>
    <w:p w14:paraId="130788BF" w14:textId="77777777" w:rsidR="00203957" w:rsidRDefault="00203957" w:rsidP="00203957">
      <w:pPr>
        <w:rPr>
          <w:b/>
        </w:rPr>
      </w:pPr>
    </w:p>
    <w:p w14:paraId="7847E1F1" w14:textId="77777777" w:rsidR="00203957" w:rsidRPr="00FF72CC" w:rsidRDefault="00203957" w:rsidP="00203957">
      <w:pPr>
        <w:rPr>
          <w:b/>
        </w:rPr>
      </w:pPr>
      <w:r>
        <w:rPr>
          <w:b/>
        </w:rPr>
        <w:lastRenderedPageBreak/>
        <w:t xml:space="preserve">Wirkungsvolle </w:t>
      </w:r>
      <w:r w:rsidRPr="00FF72CC">
        <w:rPr>
          <w:b/>
        </w:rPr>
        <w:t>Kundenbindung</w:t>
      </w:r>
    </w:p>
    <w:p w14:paraId="78B3CAF1" w14:textId="416B90CB" w:rsidR="00203957" w:rsidRDefault="00203957" w:rsidP="00203957">
      <w:r>
        <w:t xml:space="preserve">Als </w:t>
      </w:r>
      <w:proofErr w:type="spellStart"/>
      <w:r>
        <w:t>Selbstbestifter</w:t>
      </w:r>
      <w:proofErr w:type="spellEnd"/>
      <w:r>
        <w:t xml:space="preserve"> ist </w:t>
      </w:r>
      <w:r w:rsidRPr="00922323">
        <w:t xml:space="preserve">Köster &amp; </w:t>
      </w:r>
      <w:proofErr w:type="spellStart"/>
      <w:r w:rsidRPr="00922323">
        <w:t>Nehrenheim</w:t>
      </w:r>
      <w:proofErr w:type="spellEnd"/>
      <w:r>
        <w:t xml:space="preserve"> in der Lage, zeitnah alle vorhandenen Zylinder anzupassen oder umzubauen, für die ein Kundeneigenprofilvertrag mit Winkhaus geschlossen wurde. Zudem bietet Winkhaus an, die Schlüssel im Eigenprofil individuell zu gravieren</w:t>
      </w:r>
      <w:proofErr w:type="gramStart"/>
      <w:r>
        <w:t>, beispielsweise</w:t>
      </w:r>
      <w:proofErr w:type="gramEnd"/>
      <w:r>
        <w:t xml:space="preserve"> mit dem Firmennamen oder der Telefonnummer. Auch die Sicherungskarten der Schließsysteme können wunschgemäß mit Informationen über den Fachhändler beschriftet werden. Der Endkunde hat den Vorteil, dass er bei Bedarf die Kontaktdaten des zuständigen Händlers gleich auf der Karte findet. </w:t>
      </w:r>
    </w:p>
    <w:p w14:paraId="247D6B13" w14:textId="77777777" w:rsidR="00203957" w:rsidRDefault="00203957" w:rsidP="00203957"/>
    <w:p w14:paraId="7A81848D" w14:textId="77777777" w:rsidR="00203957" w:rsidRDefault="00203957" w:rsidP="00203957">
      <w:pPr>
        <w:rPr>
          <w:color w:val="000000"/>
        </w:rPr>
      </w:pPr>
      <w:r w:rsidRPr="00A4180C">
        <w:rPr>
          <w:color w:val="000000"/>
        </w:rPr>
        <w:t xml:space="preserve">Im Hintergrund unterstützt Winkhaus den Händler </w:t>
      </w:r>
      <w:r>
        <w:rPr>
          <w:color w:val="000000"/>
        </w:rPr>
        <w:t>durch vielfältige Serviceleistungen</w:t>
      </w:r>
      <w:proofErr w:type="gramStart"/>
      <w:r>
        <w:rPr>
          <w:color w:val="000000"/>
        </w:rPr>
        <w:t>: Neben</w:t>
      </w:r>
      <w:proofErr w:type="gramEnd"/>
      <w:r>
        <w:rPr>
          <w:color w:val="000000"/>
        </w:rPr>
        <w:t xml:space="preserve"> Schulungen</w:t>
      </w:r>
      <w:r w:rsidRPr="003B4218">
        <w:rPr>
          <w:color w:val="000000"/>
        </w:rPr>
        <w:t xml:space="preserve"> </w:t>
      </w:r>
      <w:r>
        <w:rPr>
          <w:color w:val="000000"/>
        </w:rPr>
        <w:t xml:space="preserve">und Video-Anleitungen, Handbüchern und Bestellblättern erstellen die Schließtechnik-Spezialisten aus Münster auf Wunsch die komplette Berechnung von Schließanlagen. Natürlich können Händler unabhängig davon auch mit eigenen Schließanlagen-Berechnungsprogrammen wie beispielsweise </w:t>
      </w:r>
      <w:proofErr w:type="spellStart"/>
      <w:r>
        <w:rPr>
          <w:color w:val="000000"/>
        </w:rPr>
        <w:t>Lockbase</w:t>
      </w:r>
      <w:proofErr w:type="spellEnd"/>
      <w:r>
        <w:rPr>
          <w:color w:val="000000"/>
        </w:rPr>
        <w:t xml:space="preserve"> arbeiten. </w:t>
      </w:r>
    </w:p>
    <w:p w14:paraId="55C70E75" w14:textId="77777777" w:rsidR="00203957" w:rsidRDefault="00203957" w:rsidP="00203957">
      <w:pPr>
        <w:rPr>
          <w:color w:val="000000"/>
        </w:rPr>
      </w:pPr>
    </w:p>
    <w:p w14:paraId="50827472" w14:textId="77777777" w:rsidR="00203957" w:rsidRPr="00A4180C" w:rsidRDefault="00203957" w:rsidP="00203957">
      <w:r>
        <w:rPr>
          <w:color w:val="000000"/>
        </w:rPr>
        <w:t xml:space="preserve">Die Schließtechnik zum Herstellen von Nachschlüsseln stellt Winkhaus in speziellen Dateiformaten zur Verfügung, </w:t>
      </w:r>
      <w:proofErr w:type="gramStart"/>
      <w:r>
        <w:rPr>
          <w:color w:val="000000"/>
        </w:rPr>
        <w:t>die von</w:t>
      </w:r>
      <w:proofErr w:type="gramEnd"/>
      <w:r>
        <w:rPr>
          <w:color w:val="000000"/>
        </w:rPr>
        <w:t xml:space="preserve"> den Schlüsselfräsautomaten gelesen werden können. Auch besondere  Werkzeuge und weitere Hilfsmittel für die </w:t>
      </w:r>
      <w:proofErr w:type="spellStart"/>
      <w:r>
        <w:rPr>
          <w:color w:val="000000"/>
        </w:rPr>
        <w:t>Bestiftung</w:t>
      </w:r>
      <w:proofErr w:type="spellEnd"/>
      <w:r>
        <w:rPr>
          <w:color w:val="000000"/>
        </w:rPr>
        <w:t xml:space="preserve"> von Schließzylindern und zur Fertigung von Schlüsseln können bei Winkhaus erworben werden. Individuelle Ansprechpartner halten sich sowohl im Werk Münster als auch im Außendienst für die persönliche Beratung bereit. </w:t>
      </w:r>
    </w:p>
    <w:p w14:paraId="37BA205E" w14:textId="77777777" w:rsidR="00203957" w:rsidRDefault="00203957" w:rsidP="00203957"/>
    <w:p w14:paraId="7A787FA6" w14:textId="77777777" w:rsidR="00203957" w:rsidRPr="00FE1C21" w:rsidRDefault="00203957" w:rsidP="00203957">
      <w:pPr>
        <w:rPr>
          <w:b/>
        </w:rPr>
      </w:pPr>
      <w:r>
        <w:rPr>
          <w:b/>
        </w:rPr>
        <w:t xml:space="preserve">Individuelle Lösungen </w:t>
      </w:r>
    </w:p>
    <w:p w14:paraId="7BC60AC6" w14:textId="77777777" w:rsidR="00203957" w:rsidRDefault="00203957" w:rsidP="00203957">
      <w:r>
        <w:t xml:space="preserve">Rund 2.500 selbstbestiftete Zylinder verlassen jährlich den Betrieb von </w:t>
      </w:r>
      <w:r w:rsidRPr="00922323">
        <w:t xml:space="preserve">Köster &amp; </w:t>
      </w:r>
      <w:proofErr w:type="spellStart"/>
      <w:r w:rsidRPr="00922323">
        <w:t>Nehrenheim</w:t>
      </w:r>
      <w:proofErr w:type="spellEnd"/>
      <w:r>
        <w:t xml:space="preserve">. </w:t>
      </w:r>
      <w:r w:rsidRPr="00224A39">
        <w:t xml:space="preserve">Häufig </w:t>
      </w:r>
      <w:r>
        <w:t xml:space="preserve">ist darunter das Winkhaus System </w:t>
      </w:r>
      <w:proofErr w:type="spellStart"/>
      <w:r>
        <w:t>keyTec</w:t>
      </w:r>
      <w:proofErr w:type="spellEnd"/>
      <w:r>
        <w:t xml:space="preserve"> RPE zu finden. Da es für Einzelgesicherte Schließungen geeignet ist, wird es</w:t>
      </w:r>
      <w:r w:rsidRPr="00FD40D8">
        <w:t xml:space="preserve"> </w:t>
      </w:r>
      <w:r>
        <w:t xml:space="preserve">vorzugsweise im privaten Bereich eingesetzt. Passende Schlüsselkappen in verschiedenen Farben bringen Abwechslung in den Alltag der Nutzer und helfen bei der Zuordnung. </w:t>
      </w:r>
    </w:p>
    <w:p w14:paraId="7798375A" w14:textId="77777777" w:rsidR="00203957" w:rsidRDefault="00203957" w:rsidP="00203957"/>
    <w:p w14:paraId="2590676A" w14:textId="77777777" w:rsidR="00203957" w:rsidRDefault="00203957" w:rsidP="00203957">
      <w:r>
        <w:t xml:space="preserve">Auch die technischen Sperrmechanismen von </w:t>
      </w:r>
      <w:proofErr w:type="spellStart"/>
      <w:r>
        <w:t>keyTec</w:t>
      </w:r>
      <w:proofErr w:type="spellEnd"/>
      <w:r>
        <w:t xml:space="preserve"> RPE können sich sehen lassen: Fünf gefederte Zuhaltungen, bis zu acht Radialstifte auf zwei Schließebenen, eine zusätzliche Sperrkugel (Winkhaus </w:t>
      </w:r>
      <w:proofErr w:type="spellStart"/>
      <w:r>
        <w:t>protectBall</w:t>
      </w:r>
      <w:proofErr w:type="spellEnd"/>
      <w:r>
        <w:t>) im Kern bilden zusammen eine wirkungsvolle Abwehr.</w:t>
      </w:r>
      <w:r w:rsidRPr="00A42E5A">
        <w:t xml:space="preserve"> </w:t>
      </w:r>
      <w:r>
        <w:t xml:space="preserve">Die lange </w:t>
      </w:r>
      <w:proofErr w:type="spellStart"/>
      <w:r>
        <w:t>Schlüsselreide</w:t>
      </w:r>
      <w:proofErr w:type="spellEnd"/>
      <w:r>
        <w:t xml:space="preserve"> ermöglicht eine Kombination mit modernen Schutzbeschlägen. </w:t>
      </w:r>
    </w:p>
    <w:p w14:paraId="2FDC20C1" w14:textId="77777777" w:rsidR="00203957" w:rsidRDefault="00203957" w:rsidP="00203957"/>
    <w:p w14:paraId="75C6F11E" w14:textId="77777777" w:rsidR="00203957" w:rsidRDefault="00203957" w:rsidP="00203957">
      <w:pPr>
        <w:rPr>
          <w:b/>
        </w:rPr>
      </w:pPr>
    </w:p>
    <w:p w14:paraId="6C1CF698" w14:textId="77777777" w:rsidR="00203957" w:rsidRDefault="00203957" w:rsidP="00203957">
      <w:pPr>
        <w:rPr>
          <w:b/>
        </w:rPr>
      </w:pPr>
    </w:p>
    <w:p w14:paraId="2AE15E63" w14:textId="569E97FB" w:rsidR="00203957" w:rsidRPr="00FE1C21" w:rsidRDefault="00203957" w:rsidP="00203957">
      <w:pPr>
        <w:rPr>
          <w:b/>
        </w:rPr>
      </w:pPr>
      <w:r>
        <w:rPr>
          <w:b/>
        </w:rPr>
        <w:lastRenderedPageBreak/>
        <w:t>Anlagen für Objekte</w:t>
      </w:r>
      <w:r w:rsidR="007617D0">
        <w:rPr>
          <w:b/>
        </w:rPr>
        <w:t xml:space="preserve"> </w:t>
      </w:r>
    </w:p>
    <w:p w14:paraId="22EEC060" w14:textId="77777777" w:rsidR="00203957" w:rsidRDefault="00203957" w:rsidP="00203957">
      <w:r>
        <w:t xml:space="preserve">Für umfangreichere Aufgaben, beispielsweise in kleinen und mittelgroßen Objekten, empfehlen die Hamburger Sicherheitsprofis gern Winkhaus </w:t>
      </w:r>
      <w:proofErr w:type="spellStart"/>
      <w:r>
        <w:t>keyTec</w:t>
      </w:r>
      <w:proofErr w:type="spellEnd"/>
      <w:r>
        <w:t xml:space="preserve"> RPS. Das System verbindet die Vorteile von </w:t>
      </w:r>
      <w:proofErr w:type="spellStart"/>
      <w:r>
        <w:t>keyTec</w:t>
      </w:r>
      <w:proofErr w:type="spellEnd"/>
      <w:r>
        <w:t xml:space="preserve"> RPE mit der Möglichkeit, Schließanlagen mit kundeneigenem Profilbaum zu konzipieren.</w:t>
      </w:r>
    </w:p>
    <w:p w14:paraId="3C56F67F" w14:textId="77777777" w:rsidR="00203957" w:rsidRDefault="00203957" w:rsidP="00203957"/>
    <w:p w14:paraId="6F3B34E2" w14:textId="77777777" w:rsidR="00203957" w:rsidRDefault="00203957" w:rsidP="00203957">
      <w:r w:rsidRPr="00224A39">
        <w:t>Auch d</w:t>
      </w:r>
      <w:r>
        <w:t>ie</w:t>
      </w:r>
      <w:r w:rsidRPr="00224A39">
        <w:t xml:space="preserve"> Wendeschlüsselsystem</w:t>
      </w:r>
      <w:r>
        <w:t>e</w:t>
      </w:r>
      <w:r w:rsidRPr="00224A39">
        <w:t xml:space="preserve"> </w:t>
      </w:r>
      <w:proofErr w:type="spellStart"/>
      <w:r w:rsidRPr="00224A39">
        <w:t>keyTec</w:t>
      </w:r>
      <w:proofErr w:type="spellEnd"/>
      <w:r w:rsidRPr="00224A39">
        <w:t xml:space="preserve"> </w:t>
      </w:r>
      <w:r>
        <w:t>O</w:t>
      </w:r>
      <w:r w:rsidRPr="00224A39">
        <w:t>X-</w:t>
      </w:r>
      <w:proofErr w:type="spellStart"/>
      <w:r w:rsidRPr="00224A39">
        <w:t>tra</w:t>
      </w:r>
      <w:proofErr w:type="spellEnd"/>
      <w:r w:rsidRPr="00224A39">
        <w:t xml:space="preserve"> und </w:t>
      </w:r>
      <w:proofErr w:type="spellStart"/>
      <w:r w:rsidRPr="00224A39">
        <w:t>keyTec</w:t>
      </w:r>
      <w:proofErr w:type="spellEnd"/>
      <w:r w:rsidRPr="00224A39">
        <w:t xml:space="preserve"> ON-</w:t>
      </w:r>
      <w:proofErr w:type="spellStart"/>
      <w:r w:rsidRPr="00224A39">
        <w:t>tra</w:t>
      </w:r>
      <w:proofErr w:type="spellEnd"/>
      <w:r w:rsidRPr="00224A39">
        <w:t xml:space="preserve"> gehen oft über den Ladentisch. Beide können ebenfalls von den eigenen Mitarbeitern bestiftet und mit Winkhaus Sicher</w:t>
      </w:r>
      <w:r>
        <w:t>ungs</w:t>
      </w:r>
      <w:r w:rsidRPr="00224A39">
        <w:t>karten ausgeliefert werden.</w:t>
      </w:r>
      <w:r>
        <w:t xml:space="preserve"> </w:t>
      </w:r>
    </w:p>
    <w:p w14:paraId="4D68BEA2" w14:textId="77777777" w:rsidR="00203957" w:rsidRDefault="00203957" w:rsidP="00203957"/>
    <w:p w14:paraId="4666227F" w14:textId="77777777" w:rsidR="00203957" w:rsidRDefault="00203957" w:rsidP="00203957">
      <w:pPr>
        <w:rPr>
          <w:lang w:bidi="x-none"/>
        </w:rPr>
      </w:pPr>
      <w:r>
        <w:rPr>
          <w:lang w:bidi="x-none"/>
        </w:rPr>
        <w:t xml:space="preserve">Durch seinen modularen Aufbau bietet das System </w:t>
      </w:r>
      <w:proofErr w:type="spellStart"/>
      <w:r>
        <w:rPr>
          <w:lang w:bidi="x-none"/>
        </w:rPr>
        <w:t>keyTec</w:t>
      </w:r>
      <w:proofErr w:type="spellEnd"/>
      <w:r>
        <w:rPr>
          <w:lang w:bidi="x-none"/>
        </w:rPr>
        <w:t xml:space="preserve"> OX-</w:t>
      </w:r>
      <w:proofErr w:type="spellStart"/>
      <w:r>
        <w:rPr>
          <w:lang w:bidi="x-none"/>
        </w:rPr>
        <w:t>tra</w:t>
      </w:r>
      <w:proofErr w:type="spellEnd"/>
      <w:r>
        <w:rPr>
          <w:lang w:bidi="x-none"/>
        </w:rPr>
        <w:t xml:space="preserve"> hohe Flexibilität</w:t>
      </w:r>
      <w:r w:rsidRPr="00C90F58">
        <w:rPr>
          <w:lang w:bidi="x-none"/>
        </w:rPr>
        <w:t>. Sogar bei der Montage vor Ort an der Tür besteht die</w:t>
      </w:r>
      <w:r w:rsidRPr="00967132">
        <w:rPr>
          <w:lang w:bidi="x-none"/>
        </w:rPr>
        <w:t xml:space="preserve"> Möglichkeit, die</w:t>
      </w:r>
      <w:r>
        <w:rPr>
          <w:lang w:bidi="x-none"/>
        </w:rPr>
        <w:t xml:space="preserve"> Zylinderlänge und den Typ den aktuellen Gegebenheiten anzupassen. Ein mit dem Standardsortiment gefüllter Umbaukoffer von Winkhaus eröffnet hierfür </w:t>
      </w:r>
      <w:r w:rsidRPr="00C90F58">
        <w:rPr>
          <w:lang w:bidi="x-none"/>
        </w:rPr>
        <w:t>Spielräume. Darüber hinaus erlaubt die</w:t>
      </w:r>
      <w:r>
        <w:rPr>
          <w:lang w:bidi="x-none"/>
        </w:rPr>
        <w:t xml:space="preserve"> lange </w:t>
      </w:r>
      <w:proofErr w:type="spellStart"/>
      <w:r>
        <w:rPr>
          <w:lang w:bidi="x-none"/>
        </w:rPr>
        <w:t>Schlüsselreide</w:t>
      </w:r>
      <w:proofErr w:type="spellEnd"/>
      <w:r>
        <w:rPr>
          <w:lang w:bidi="x-none"/>
        </w:rPr>
        <w:t xml:space="preserve"> des Wendeschlüssels jederzeit eine Kombination mit starken Schutzbeschlägen.</w:t>
      </w:r>
    </w:p>
    <w:p w14:paraId="57462D37" w14:textId="77777777" w:rsidR="00203957" w:rsidRDefault="00203957" w:rsidP="00203957">
      <w:pPr>
        <w:rPr>
          <w:lang w:bidi="x-none"/>
        </w:rPr>
      </w:pPr>
    </w:p>
    <w:p w14:paraId="3A4170F8" w14:textId="77777777" w:rsidR="00203957" w:rsidRDefault="00203957" w:rsidP="00203957">
      <w:pPr>
        <w:rPr>
          <w:lang w:bidi="x-none"/>
        </w:rPr>
      </w:pPr>
      <w:r>
        <w:t xml:space="preserve">In Optik und Haptik erfüllt der sehr </w:t>
      </w:r>
      <w:r w:rsidRPr="00B14003">
        <w:t xml:space="preserve">wertig verarbeitete Neusilberschlüssel hohe Ansprüche. </w:t>
      </w:r>
      <w:r w:rsidRPr="00B14003">
        <w:rPr>
          <w:lang w:bidi="x-none"/>
        </w:rPr>
        <w:t>Die speziell</w:t>
      </w:r>
      <w:r>
        <w:rPr>
          <w:lang w:bidi="x-none"/>
        </w:rPr>
        <w:t xml:space="preserve"> geformte Schlüsselspitze</w:t>
      </w:r>
      <w:r w:rsidRPr="00B02EC4">
        <w:rPr>
          <w:lang w:bidi="x-none"/>
        </w:rPr>
        <w:t xml:space="preserve"> </w:t>
      </w:r>
      <w:r>
        <w:rPr>
          <w:lang w:bidi="x-none"/>
        </w:rPr>
        <w:t>verbessert den Einführkomfort und erhöht die Bediensicherheit für den Anwender</w:t>
      </w:r>
      <w:r w:rsidRPr="00B02EC4">
        <w:rPr>
          <w:lang w:bidi="x-none"/>
        </w:rPr>
        <w:t xml:space="preserve">. </w:t>
      </w:r>
      <w:r>
        <w:rPr>
          <w:lang w:bidi="x-none"/>
        </w:rPr>
        <w:t>Auch für diesen handlichen OX-</w:t>
      </w:r>
      <w:proofErr w:type="spellStart"/>
      <w:r>
        <w:rPr>
          <w:lang w:bidi="x-none"/>
        </w:rPr>
        <w:t>tra</w:t>
      </w:r>
      <w:proofErr w:type="spellEnd"/>
      <w:r>
        <w:rPr>
          <w:lang w:bidi="x-none"/>
        </w:rPr>
        <w:t xml:space="preserve"> Schlüssel bietet Winkhaus Kappen in unterschiedlichen Farben an.</w:t>
      </w:r>
    </w:p>
    <w:p w14:paraId="7B97B9B3" w14:textId="77777777" w:rsidR="00203957" w:rsidRDefault="00203957" w:rsidP="00203957">
      <w:pPr>
        <w:rPr>
          <w:lang w:bidi="x-none"/>
        </w:rPr>
      </w:pPr>
    </w:p>
    <w:p w14:paraId="06BBFF8B" w14:textId="77777777" w:rsidR="00203957" w:rsidRDefault="00203957" w:rsidP="00203957">
      <w:r w:rsidRPr="00967132">
        <w:t xml:space="preserve">Geeignet ist das System sowohl für Schließanlagen in großen Objekten als auch für einzelgesicherte Schließungen im Eigenheim. Mit dem serienmäßigen Bohr- und Ziehschutz besteht </w:t>
      </w:r>
      <w:proofErr w:type="spellStart"/>
      <w:r>
        <w:t>keyTec</w:t>
      </w:r>
      <w:proofErr w:type="spellEnd"/>
      <w:r>
        <w:t xml:space="preserve"> O</w:t>
      </w:r>
      <w:r w:rsidRPr="00967132">
        <w:t>X-</w:t>
      </w:r>
      <w:proofErr w:type="spellStart"/>
      <w:r w:rsidRPr="00967132">
        <w:t>tra</w:t>
      </w:r>
      <w:proofErr w:type="spellEnd"/>
      <w:r>
        <w:t xml:space="preserve"> die Prüfung nach EN 1303 in der </w:t>
      </w:r>
      <w:r w:rsidRPr="00B45535">
        <w:t>Verschlusssicherheitsklasse 6 und der Angriffswiderstandsklasse 2,</w:t>
      </w:r>
      <w:r>
        <w:t xml:space="preserve"> sofern es mit einem Ziehschutzbeschlag nach EN 1906 kombiniert wird.</w:t>
      </w:r>
    </w:p>
    <w:p w14:paraId="5069D499" w14:textId="77777777" w:rsidR="007617D0" w:rsidRDefault="007617D0" w:rsidP="00203957">
      <w:pPr>
        <w:rPr>
          <w:b/>
        </w:rPr>
      </w:pPr>
    </w:p>
    <w:p w14:paraId="44AA76C0" w14:textId="77777777" w:rsidR="00203957" w:rsidRPr="009F548E" w:rsidRDefault="00203957" w:rsidP="00203957">
      <w:pPr>
        <w:rPr>
          <w:b/>
        </w:rPr>
      </w:pPr>
      <w:r w:rsidRPr="009F548E">
        <w:rPr>
          <w:b/>
        </w:rPr>
        <w:t>Neues System mit Zubehör-Paket</w:t>
      </w:r>
    </w:p>
    <w:p w14:paraId="5A9A8F45" w14:textId="77777777" w:rsidR="00203957" w:rsidRPr="00716125" w:rsidRDefault="00203957" w:rsidP="00203957">
      <w:pPr>
        <w:autoSpaceDE w:val="0"/>
        <w:autoSpaceDN w:val="0"/>
        <w:adjustRightInd w:val="0"/>
        <w:rPr>
          <w:color w:val="000000"/>
        </w:rPr>
      </w:pPr>
      <w:r>
        <w:t xml:space="preserve">Kleine bis mittelgroße Objekte stattet </w:t>
      </w:r>
      <w:r w:rsidRPr="00922323">
        <w:t xml:space="preserve">Köster &amp; </w:t>
      </w:r>
      <w:proofErr w:type="spellStart"/>
      <w:r w:rsidRPr="00922323">
        <w:t>Nehrenheim</w:t>
      </w:r>
      <w:proofErr w:type="spellEnd"/>
      <w:r>
        <w:t xml:space="preserve"> seit kurzem auch mit dem neuen Winkhaus Wendeschlüsselsystem </w:t>
      </w:r>
      <w:proofErr w:type="spellStart"/>
      <w:r>
        <w:t>keyTec</w:t>
      </w:r>
      <w:proofErr w:type="spellEnd"/>
      <w:r>
        <w:t xml:space="preserve"> ON-</w:t>
      </w:r>
      <w:proofErr w:type="spellStart"/>
      <w:r>
        <w:t>tra</w:t>
      </w:r>
      <w:proofErr w:type="spellEnd"/>
      <w:r>
        <w:t xml:space="preserve"> aus. Markantes Merkmal des neuen Systems ist der komfortable waagerechte Schlüsseleinschub und der ergonomische Schlüssel, mit dem sich das System kinderleicht bedienen lässt. Im Inneren des Zylinders arbeiten </w:t>
      </w:r>
      <w:r w:rsidRPr="00B5610C">
        <w:t>6 gefederte massive Zuhaltungen und bis zu 8 Radialstifte auf zwei Schließebenen</w:t>
      </w:r>
      <w:r>
        <w:t>. Einen</w:t>
      </w:r>
      <w:r w:rsidRPr="00B5610C">
        <w:t xml:space="preserve"> serienmäßige</w:t>
      </w:r>
      <w:r>
        <w:t>n</w:t>
      </w:r>
      <w:r w:rsidRPr="00B5610C">
        <w:t xml:space="preserve"> Manipulationsschutz </w:t>
      </w:r>
      <w:r>
        <w:t xml:space="preserve">bietet das </w:t>
      </w:r>
      <w:r w:rsidRPr="008C5DD6">
        <w:rPr>
          <w:rFonts w:cs="Gotham-Book"/>
          <w:color w:val="000000"/>
        </w:rPr>
        <w:t>patent</w:t>
      </w:r>
      <w:r>
        <w:rPr>
          <w:rFonts w:cs="Gotham-Book"/>
          <w:color w:val="000000"/>
        </w:rPr>
        <w:t>i</w:t>
      </w:r>
      <w:r w:rsidRPr="008C5DD6">
        <w:rPr>
          <w:rFonts w:cs="Gotham-Book"/>
          <w:color w:val="000000"/>
        </w:rPr>
        <w:t>e</w:t>
      </w:r>
      <w:r>
        <w:rPr>
          <w:rFonts w:cs="Gotham-Book"/>
          <w:color w:val="000000"/>
        </w:rPr>
        <w:t xml:space="preserve">rte </w:t>
      </w:r>
      <w:r>
        <w:t xml:space="preserve">System zusätzlich mit seiner </w:t>
      </w:r>
      <w:r w:rsidRPr="00B5610C">
        <w:t xml:space="preserve">Fangstiftfunktion. </w:t>
      </w:r>
    </w:p>
    <w:p w14:paraId="76773D01" w14:textId="77777777" w:rsidR="00203957" w:rsidRDefault="00203957" w:rsidP="00203957"/>
    <w:p w14:paraId="2E2D183C" w14:textId="77777777" w:rsidR="00203957" w:rsidRDefault="00203957" w:rsidP="00203957">
      <w:pPr>
        <w:rPr>
          <w:b/>
        </w:rPr>
      </w:pPr>
    </w:p>
    <w:p w14:paraId="576C41A1" w14:textId="0BE88E3B" w:rsidR="00203957" w:rsidRPr="009F548E" w:rsidRDefault="00203957" w:rsidP="00203957">
      <w:pPr>
        <w:rPr>
          <w:b/>
        </w:rPr>
      </w:pPr>
      <w:r w:rsidRPr="009F548E">
        <w:rPr>
          <w:b/>
        </w:rPr>
        <w:lastRenderedPageBreak/>
        <w:t>Servicevorteile durch Eigenprofilvertrag</w:t>
      </w:r>
    </w:p>
    <w:p w14:paraId="6F1E977A" w14:textId="12897C96" w:rsidR="00203957" w:rsidRPr="00B3574F" w:rsidRDefault="00203957" w:rsidP="00203957">
      <w:r>
        <w:t xml:space="preserve">Winkhaus entwickelte das innovative Schließsystem </w:t>
      </w:r>
      <w:proofErr w:type="spellStart"/>
      <w:r>
        <w:t>keyTec</w:t>
      </w:r>
      <w:proofErr w:type="spellEnd"/>
      <w:r>
        <w:t xml:space="preserve"> ON-</w:t>
      </w:r>
      <w:proofErr w:type="spellStart"/>
      <w:r>
        <w:t>tra</w:t>
      </w:r>
      <w:proofErr w:type="spellEnd"/>
      <w:r>
        <w:t xml:space="preserve"> speziell für </w:t>
      </w:r>
      <w:proofErr w:type="spellStart"/>
      <w:r>
        <w:t>Selbstbestifter</w:t>
      </w:r>
      <w:proofErr w:type="spellEnd"/>
      <w:r>
        <w:t>, die mit Winkhaus einen Eigenprofilvertrag eingehen und dadurch die verschiedenen Servicevorteile nutzen möchten</w:t>
      </w:r>
      <w:r w:rsidRPr="00F3632C">
        <w:rPr>
          <w:i/>
        </w:rPr>
        <w:t>.</w:t>
      </w:r>
      <w:r>
        <w:t xml:space="preserve"> Als Vertragspartner können Händler bei Winkhaus Schlüssel und Schlüsselrohlinge, fertig montierte Zylinder, Service-Zylinder, Montage-Zylinder sowie Teile von Zylindern bestellen. Individuell wählbar ist das passende Zubehör-Paket. Es umfasst </w:t>
      </w:r>
      <w:proofErr w:type="spellStart"/>
      <w:r>
        <w:t>Bestiftungswerkzeuge</w:t>
      </w:r>
      <w:proofErr w:type="spellEnd"/>
      <w:r>
        <w:t>, Hilfsmittel sowie Informationen zu Spannbacken, Fräser</w:t>
      </w:r>
      <w:r w:rsidR="00FC1387">
        <w:t>n</w:t>
      </w:r>
      <w:r>
        <w:t xml:space="preserve"> und Schneidkarten, die auf das System abgestimmt sind. Weitere Hilfsmittel wie Montage- und </w:t>
      </w:r>
      <w:proofErr w:type="spellStart"/>
      <w:r>
        <w:t>Bestiftungsanleitungen</w:t>
      </w:r>
      <w:proofErr w:type="spellEnd"/>
      <w:r>
        <w:t xml:space="preserve"> sowie vorbereitete Listen zum Bestellen von Einzelteilen werden dem Partner zur Verfügung gestellt. Leicht verständlich erläutert ein </w:t>
      </w:r>
      <w:proofErr w:type="spellStart"/>
      <w:r>
        <w:t>Youtube</w:t>
      </w:r>
      <w:proofErr w:type="spellEnd"/>
      <w:r>
        <w:t>-Video von Winkhaus die einzelnen Handgriffe im Detail</w:t>
      </w:r>
      <w:r w:rsidR="00B3574F">
        <w:t xml:space="preserve"> </w:t>
      </w:r>
      <w:r w:rsidR="00B3574F" w:rsidRPr="00B3574F">
        <w:t>(</w:t>
      </w:r>
      <w:hyperlink r:id="rId8" w:history="1">
        <w:r w:rsidR="00B3574F" w:rsidRPr="00B3574F">
          <w:rPr>
            <w:color w:val="0000FF"/>
            <w:u w:val="single"/>
          </w:rPr>
          <w:t>https://www.youtube.com/watch?v=kPdCP5LiXWc</w:t>
        </w:r>
      </w:hyperlink>
      <w:r w:rsidR="00B3574F" w:rsidRPr="00B3574F">
        <w:t>)</w:t>
      </w:r>
      <w:r w:rsidRPr="00B3574F">
        <w:t xml:space="preserve">. </w:t>
      </w:r>
    </w:p>
    <w:p w14:paraId="03A602EF" w14:textId="77777777" w:rsidR="00203957" w:rsidRDefault="00203957" w:rsidP="00203957">
      <w:pPr>
        <w:rPr>
          <w:i/>
        </w:rPr>
      </w:pPr>
    </w:p>
    <w:p w14:paraId="4111B702" w14:textId="77777777" w:rsidR="00513BEC" w:rsidRDefault="006D24F3" w:rsidP="00203957">
      <w:pPr>
        <w:rPr>
          <w:i/>
        </w:rPr>
      </w:pPr>
      <w:r w:rsidRPr="0056189D">
        <w:rPr>
          <w:i/>
        </w:rPr>
        <w:t>B</w:t>
      </w:r>
      <w:r>
        <w:rPr>
          <w:i/>
        </w:rPr>
        <w:t>ild 1</w:t>
      </w:r>
      <w:r w:rsidRPr="0056189D">
        <w:rPr>
          <w:i/>
        </w:rPr>
        <w:t xml:space="preserve">: </w:t>
      </w:r>
      <w:r w:rsidR="002D3BB7">
        <w:rPr>
          <w:i/>
        </w:rPr>
        <w:t>Die beiden G</w:t>
      </w:r>
      <w:r w:rsidR="00073CC2">
        <w:rPr>
          <w:i/>
        </w:rPr>
        <w:t xml:space="preserve">eschäftsführer von Köster &amp; </w:t>
      </w:r>
      <w:proofErr w:type="spellStart"/>
      <w:r w:rsidR="00073CC2">
        <w:rPr>
          <w:i/>
        </w:rPr>
        <w:t>Neh</w:t>
      </w:r>
      <w:r w:rsidR="002D3BB7">
        <w:rPr>
          <w:i/>
        </w:rPr>
        <w:t>renheim</w:t>
      </w:r>
      <w:proofErr w:type="spellEnd"/>
      <w:r w:rsidR="002D3BB7">
        <w:rPr>
          <w:i/>
        </w:rPr>
        <w:t xml:space="preserve">, </w:t>
      </w:r>
      <w:r w:rsidR="00513BEC">
        <w:rPr>
          <w:i/>
        </w:rPr>
        <w:t xml:space="preserve">Tim </w:t>
      </w:r>
      <w:r w:rsidR="004A49B8">
        <w:rPr>
          <w:i/>
        </w:rPr>
        <w:t>Georg Pape</w:t>
      </w:r>
      <w:r w:rsidR="006E24D8">
        <w:rPr>
          <w:i/>
        </w:rPr>
        <w:t xml:space="preserve"> </w:t>
      </w:r>
      <w:r w:rsidR="002D3BB7">
        <w:rPr>
          <w:i/>
        </w:rPr>
        <w:t xml:space="preserve">(links) und </w:t>
      </w:r>
      <w:r w:rsidR="004A49B8">
        <w:rPr>
          <w:i/>
        </w:rPr>
        <w:t>Olaf Meißner</w:t>
      </w:r>
      <w:r w:rsidR="002D3BB7">
        <w:rPr>
          <w:i/>
        </w:rPr>
        <w:t xml:space="preserve"> (rechts)</w:t>
      </w:r>
      <w:r w:rsidR="000546CA">
        <w:rPr>
          <w:i/>
        </w:rPr>
        <w:t>,</w:t>
      </w:r>
      <w:r w:rsidR="002D3BB7">
        <w:rPr>
          <w:i/>
        </w:rPr>
        <w:t xml:space="preserve"> wissen mit </w:t>
      </w:r>
      <w:r w:rsidR="000546CA">
        <w:rPr>
          <w:i/>
        </w:rPr>
        <w:t xml:space="preserve">Sven </w:t>
      </w:r>
      <w:proofErr w:type="spellStart"/>
      <w:r w:rsidR="000546CA">
        <w:rPr>
          <w:i/>
        </w:rPr>
        <w:t>Kolasius</w:t>
      </w:r>
      <w:proofErr w:type="spellEnd"/>
      <w:r w:rsidR="000546CA">
        <w:rPr>
          <w:i/>
        </w:rPr>
        <w:t xml:space="preserve"> </w:t>
      </w:r>
      <w:r w:rsidR="002D3BB7">
        <w:rPr>
          <w:i/>
        </w:rPr>
        <w:t>(Mitte)</w:t>
      </w:r>
      <w:r w:rsidR="000546CA">
        <w:rPr>
          <w:i/>
        </w:rPr>
        <w:t>,</w:t>
      </w:r>
      <w:r w:rsidR="002D3BB7">
        <w:rPr>
          <w:i/>
        </w:rPr>
        <w:t xml:space="preserve"> </w:t>
      </w:r>
      <w:r w:rsidR="000546CA">
        <w:rPr>
          <w:i/>
        </w:rPr>
        <w:t xml:space="preserve">Winkhaus Objektberater Handel, </w:t>
      </w:r>
      <w:r w:rsidR="002D3BB7">
        <w:rPr>
          <w:i/>
        </w:rPr>
        <w:t>einen erfahrenen Berater an ihrer Seite</w:t>
      </w:r>
      <w:r w:rsidR="006E24D8">
        <w:rPr>
          <w:i/>
        </w:rPr>
        <w:t xml:space="preserve">. </w:t>
      </w:r>
    </w:p>
    <w:p w14:paraId="39F6F277" w14:textId="5FA69520" w:rsidR="006D24F3" w:rsidRDefault="006D24F3" w:rsidP="00203957">
      <w:pPr>
        <w:rPr>
          <w:i/>
        </w:rPr>
      </w:pPr>
      <w:r>
        <w:rPr>
          <w:i/>
        </w:rPr>
        <w:t>Bild: Winkhaus</w:t>
      </w:r>
    </w:p>
    <w:p w14:paraId="51C0A32F" w14:textId="2B13EB2F" w:rsidR="006D24F3" w:rsidRDefault="006D24F3" w:rsidP="00203957">
      <w:pPr>
        <w:rPr>
          <w:i/>
        </w:rPr>
      </w:pPr>
      <w:r>
        <w:rPr>
          <w:i/>
          <w:noProof/>
        </w:rPr>
        <w:drawing>
          <wp:anchor distT="0" distB="0" distL="114300" distR="114300" simplePos="0" relativeHeight="251668480" behindDoc="1" locked="0" layoutInCell="1" allowOverlap="1" wp14:anchorId="1EE54E9D" wp14:editId="3F0FFA81">
            <wp:simplePos x="0" y="0"/>
            <wp:positionH relativeFrom="column">
              <wp:posOffset>13970</wp:posOffset>
            </wp:positionH>
            <wp:positionV relativeFrom="paragraph">
              <wp:posOffset>20956</wp:posOffset>
            </wp:positionV>
            <wp:extent cx="2777067" cy="1857534"/>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urg 1m.jpg"/>
                    <pic:cNvPicPr/>
                  </pic:nvPicPr>
                  <pic:blipFill>
                    <a:blip r:embed="rId9">
                      <a:extLst>
                        <a:ext uri="{28A0092B-C50C-407E-A947-70E740481C1C}">
                          <a14:useLocalDpi xmlns:a14="http://schemas.microsoft.com/office/drawing/2010/main" val="0"/>
                        </a:ext>
                      </a:extLst>
                    </a:blip>
                    <a:stretch>
                      <a:fillRect/>
                    </a:stretch>
                  </pic:blipFill>
                  <pic:spPr>
                    <a:xfrm>
                      <a:off x="0" y="0"/>
                      <a:ext cx="2777673" cy="1857940"/>
                    </a:xfrm>
                    <a:prstGeom prst="rect">
                      <a:avLst/>
                    </a:prstGeom>
                  </pic:spPr>
                </pic:pic>
              </a:graphicData>
            </a:graphic>
            <wp14:sizeRelH relativeFrom="page">
              <wp14:pctWidth>0</wp14:pctWidth>
            </wp14:sizeRelH>
            <wp14:sizeRelV relativeFrom="page">
              <wp14:pctHeight>0</wp14:pctHeight>
            </wp14:sizeRelV>
          </wp:anchor>
        </w:drawing>
      </w:r>
    </w:p>
    <w:p w14:paraId="664127C0" w14:textId="77777777" w:rsidR="006D24F3" w:rsidRDefault="006D24F3" w:rsidP="00203957">
      <w:pPr>
        <w:rPr>
          <w:i/>
        </w:rPr>
      </w:pPr>
    </w:p>
    <w:p w14:paraId="6C9EDD3E" w14:textId="77777777" w:rsidR="006D24F3" w:rsidRDefault="006D24F3" w:rsidP="00203957">
      <w:pPr>
        <w:rPr>
          <w:i/>
        </w:rPr>
      </w:pPr>
    </w:p>
    <w:p w14:paraId="259A9454" w14:textId="77777777" w:rsidR="006D24F3" w:rsidRDefault="006D24F3" w:rsidP="00203957">
      <w:pPr>
        <w:rPr>
          <w:i/>
        </w:rPr>
      </w:pPr>
    </w:p>
    <w:p w14:paraId="36391749" w14:textId="77777777" w:rsidR="006D24F3" w:rsidRDefault="006D24F3" w:rsidP="00203957">
      <w:pPr>
        <w:rPr>
          <w:i/>
        </w:rPr>
      </w:pPr>
    </w:p>
    <w:p w14:paraId="473F0AE9" w14:textId="77777777" w:rsidR="006D24F3" w:rsidRDefault="006D24F3" w:rsidP="00203957">
      <w:pPr>
        <w:rPr>
          <w:i/>
        </w:rPr>
      </w:pPr>
      <w:bookmarkStart w:id="3" w:name="_GoBack"/>
      <w:bookmarkEnd w:id="3"/>
    </w:p>
    <w:p w14:paraId="589259BF" w14:textId="77777777" w:rsidR="006D24F3" w:rsidRDefault="006D24F3" w:rsidP="00203957">
      <w:pPr>
        <w:rPr>
          <w:i/>
        </w:rPr>
      </w:pPr>
    </w:p>
    <w:p w14:paraId="0189CAB5" w14:textId="06D5E61D" w:rsidR="006D24F3" w:rsidRDefault="006D24F3" w:rsidP="00203957">
      <w:pPr>
        <w:rPr>
          <w:i/>
        </w:rPr>
      </w:pPr>
    </w:p>
    <w:p w14:paraId="1E323ED3" w14:textId="77777777" w:rsidR="006D24F3" w:rsidRDefault="006D24F3" w:rsidP="00203957">
      <w:pPr>
        <w:rPr>
          <w:i/>
        </w:rPr>
      </w:pPr>
    </w:p>
    <w:p w14:paraId="08A0D98E" w14:textId="77777777" w:rsidR="006D24F3" w:rsidRDefault="006D24F3" w:rsidP="00203957">
      <w:pPr>
        <w:rPr>
          <w:i/>
        </w:rPr>
      </w:pPr>
    </w:p>
    <w:p w14:paraId="3B89FD10" w14:textId="7C9B11D0" w:rsidR="00E6427C" w:rsidRPr="00073FD0" w:rsidRDefault="00E6427C" w:rsidP="00E6427C">
      <w:pPr>
        <w:rPr>
          <w:i/>
        </w:rPr>
      </w:pPr>
      <w:r w:rsidRPr="0056189D">
        <w:rPr>
          <w:i/>
        </w:rPr>
        <w:t>B</w:t>
      </w:r>
      <w:r>
        <w:rPr>
          <w:i/>
        </w:rPr>
        <w:t>ild</w:t>
      </w:r>
      <w:r w:rsidR="00497E1C">
        <w:rPr>
          <w:i/>
        </w:rPr>
        <w:t>er</w:t>
      </w:r>
      <w:r>
        <w:rPr>
          <w:i/>
        </w:rPr>
        <w:t xml:space="preserve"> </w:t>
      </w:r>
      <w:r w:rsidR="006A298D">
        <w:rPr>
          <w:i/>
        </w:rPr>
        <w:t>2</w:t>
      </w:r>
      <w:r w:rsidR="00497E1C">
        <w:rPr>
          <w:i/>
        </w:rPr>
        <w:t>a und 2b</w:t>
      </w:r>
      <w:r w:rsidRPr="0056189D">
        <w:rPr>
          <w:i/>
        </w:rPr>
        <w:t xml:space="preserve">: </w:t>
      </w:r>
      <w:proofErr w:type="spellStart"/>
      <w:r>
        <w:rPr>
          <w:i/>
        </w:rPr>
        <w:t>Selbstbestiftung</w:t>
      </w:r>
      <w:proofErr w:type="spellEnd"/>
      <w:r>
        <w:rPr>
          <w:i/>
        </w:rPr>
        <w:t xml:space="preserve"> ist für Köster &amp; </w:t>
      </w:r>
      <w:proofErr w:type="spellStart"/>
      <w:r>
        <w:rPr>
          <w:i/>
        </w:rPr>
        <w:t>Nehrenheim</w:t>
      </w:r>
      <w:proofErr w:type="spellEnd"/>
      <w:r>
        <w:rPr>
          <w:i/>
        </w:rPr>
        <w:t xml:space="preserve"> ein wichtiges Standbein auf dem Wachstumskurs. Bild</w:t>
      </w:r>
      <w:r w:rsidR="00497E1C">
        <w:rPr>
          <w:i/>
        </w:rPr>
        <w:t>er</w:t>
      </w:r>
      <w:r>
        <w:rPr>
          <w:i/>
        </w:rPr>
        <w:t xml:space="preserve">: Winkhaus </w:t>
      </w:r>
    </w:p>
    <w:p w14:paraId="798CF360" w14:textId="76D9E1F1" w:rsidR="006D24F3" w:rsidRDefault="00497E1C" w:rsidP="00203957">
      <w:pPr>
        <w:rPr>
          <w:i/>
        </w:rPr>
      </w:pPr>
      <w:r>
        <w:rPr>
          <w:i/>
          <w:noProof/>
        </w:rPr>
        <w:drawing>
          <wp:anchor distT="0" distB="0" distL="114300" distR="114300" simplePos="0" relativeHeight="251671552" behindDoc="1" locked="0" layoutInCell="1" allowOverlap="1" wp14:anchorId="704F9927" wp14:editId="356BFC95">
            <wp:simplePos x="0" y="0"/>
            <wp:positionH relativeFrom="column">
              <wp:posOffset>2913803</wp:posOffset>
            </wp:positionH>
            <wp:positionV relativeFrom="paragraph">
              <wp:posOffset>86360</wp:posOffset>
            </wp:positionV>
            <wp:extent cx="2780665" cy="1562735"/>
            <wp:effectExtent l="0" t="0" r="0" b="1206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bsbestifter 4m.jpg"/>
                    <pic:cNvPicPr/>
                  </pic:nvPicPr>
                  <pic:blipFill>
                    <a:blip r:embed="rId10">
                      <a:extLst>
                        <a:ext uri="{28A0092B-C50C-407E-A947-70E740481C1C}">
                          <a14:useLocalDpi xmlns:a14="http://schemas.microsoft.com/office/drawing/2010/main" val="0"/>
                        </a:ext>
                      </a:extLst>
                    </a:blip>
                    <a:stretch>
                      <a:fillRect/>
                    </a:stretch>
                  </pic:blipFill>
                  <pic:spPr>
                    <a:xfrm>
                      <a:off x="0" y="0"/>
                      <a:ext cx="2780665" cy="1562735"/>
                    </a:xfrm>
                    <a:prstGeom prst="rect">
                      <a:avLst/>
                    </a:prstGeom>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678720" behindDoc="1" locked="0" layoutInCell="1" allowOverlap="1" wp14:anchorId="3CDA445F" wp14:editId="1FBDC8EC">
            <wp:simplePos x="0" y="0"/>
            <wp:positionH relativeFrom="column">
              <wp:posOffset>13335</wp:posOffset>
            </wp:positionH>
            <wp:positionV relativeFrom="paragraph">
              <wp:posOffset>78740</wp:posOffset>
            </wp:positionV>
            <wp:extent cx="2785745" cy="1572260"/>
            <wp:effectExtent l="0" t="0" r="8255" b="254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bsbestifter 1m.jpg"/>
                    <pic:cNvPicPr/>
                  </pic:nvPicPr>
                  <pic:blipFill>
                    <a:blip r:embed="rId11">
                      <a:extLst>
                        <a:ext uri="{28A0092B-C50C-407E-A947-70E740481C1C}">
                          <a14:useLocalDpi xmlns:a14="http://schemas.microsoft.com/office/drawing/2010/main" val="0"/>
                        </a:ext>
                      </a:extLst>
                    </a:blip>
                    <a:stretch>
                      <a:fillRect/>
                    </a:stretch>
                  </pic:blipFill>
                  <pic:spPr>
                    <a:xfrm>
                      <a:off x="0" y="0"/>
                      <a:ext cx="2785745" cy="1572260"/>
                    </a:xfrm>
                    <a:prstGeom prst="rect">
                      <a:avLst/>
                    </a:prstGeom>
                  </pic:spPr>
                </pic:pic>
              </a:graphicData>
            </a:graphic>
            <wp14:sizeRelH relativeFrom="page">
              <wp14:pctWidth>0</wp14:pctWidth>
            </wp14:sizeRelH>
            <wp14:sizeRelV relativeFrom="page">
              <wp14:pctHeight>0</wp14:pctHeight>
            </wp14:sizeRelV>
          </wp:anchor>
        </w:drawing>
      </w:r>
    </w:p>
    <w:p w14:paraId="2F619CAB" w14:textId="03B94CE0" w:rsidR="006D24F3" w:rsidRDefault="006D24F3" w:rsidP="00203957">
      <w:pPr>
        <w:rPr>
          <w:i/>
        </w:rPr>
      </w:pPr>
    </w:p>
    <w:p w14:paraId="4EC40A16" w14:textId="717925B9" w:rsidR="006D24F3" w:rsidRDefault="006D24F3" w:rsidP="00203957">
      <w:pPr>
        <w:rPr>
          <w:i/>
        </w:rPr>
      </w:pPr>
    </w:p>
    <w:p w14:paraId="51C3D026" w14:textId="77777777" w:rsidR="006D24F3" w:rsidRDefault="006D24F3" w:rsidP="00203957">
      <w:pPr>
        <w:rPr>
          <w:i/>
        </w:rPr>
      </w:pPr>
    </w:p>
    <w:p w14:paraId="601519B2" w14:textId="221E28E5" w:rsidR="006D24F3" w:rsidRDefault="006D24F3" w:rsidP="00203957">
      <w:pPr>
        <w:rPr>
          <w:i/>
        </w:rPr>
      </w:pPr>
    </w:p>
    <w:p w14:paraId="24879DFA" w14:textId="0036594E" w:rsidR="006D24F3" w:rsidRDefault="006D24F3" w:rsidP="00203957">
      <w:pPr>
        <w:rPr>
          <w:i/>
        </w:rPr>
      </w:pPr>
    </w:p>
    <w:p w14:paraId="01C45146" w14:textId="353BF2A4" w:rsidR="006D24F3" w:rsidRDefault="006D24F3" w:rsidP="00203957">
      <w:pPr>
        <w:rPr>
          <w:i/>
        </w:rPr>
      </w:pPr>
    </w:p>
    <w:p w14:paraId="636E888D" w14:textId="0E30049F" w:rsidR="006D24F3" w:rsidRDefault="006D24F3" w:rsidP="00203957">
      <w:pPr>
        <w:rPr>
          <w:i/>
        </w:rPr>
      </w:pPr>
    </w:p>
    <w:p w14:paraId="227963D1" w14:textId="5C98C9D6" w:rsidR="006D24F3" w:rsidRDefault="006D24F3" w:rsidP="00203957">
      <w:pPr>
        <w:rPr>
          <w:i/>
        </w:rPr>
      </w:pPr>
    </w:p>
    <w:p w14:paraId="25F70432" w14:textId="77777777" w:rsidR="006D24F3" w:rsidRDefault="006D24F3" w:rsidP="00203957">
      <w:pPr>
        <w:rPr>
          <w:i/>
        </w:rPr>
      </w:pPr>
    </w:p>
    <w:p w14:paraId="1068BFA5" w14:textId="77777777" w:rsidR="006D24F3" w:rsidRDefault="006D24F3" w:rsidP="00203957">
      <w:pPr>
        <w:rPr>
          <w:i/>
        </w:rPr>
      </w:pPr>
    </w:p>
    <w:p w14:paraId="73B44395" w14:textId="3DEC38B8" w:rsidR="00203957" w:rsidRPr="00073FD0" w:rsidRDefault="00203957" w:rsidP="00203957">
      <w:pPr>
        <w:rPr>
          <w:i/>
        </w:rPr>
      </w:pPr>
      <w:r w:rsidRPr="0056189D">
        <w:rPr>
          <w:i/>
        </w:rPr>
        <w:lastRenderedPageBreak/>
        <w:t>B</w:t>
      </w:r>
      <w:r w:rsidR="006A298D">
        <w:rPr>
          <w:i/>
        </w:rPr>
        <w:t>ild 3</w:t>
      </w:r>
      <w:r w:rsidRPr="0056189D">
        <w:rPr>
          <w:i/>
        </w:rPr>
        <w:t xml:space="preserve">: </w:t>
      </w:r>
      <w:r>
        <w:rPr>
          <w:i/>
        </w:rPr>
        <w:t xml:space="preserve">Die Systeme </w:t>
      </w:r>
      <w:proofErr w:type="spellStart"/>
      <w:r>
        <w:rPr>
          <w:i/>
        </w:rPr>
        <w:t>keyTec</w:t>
      </w:r>
      <w:proofErr w:type="spellEnd"/>
      <w:r>
        <w:rPr>
          <w:i/>
        </w:rPr>
        <w:t xml:space="preserve"> RPS und RPE von Winkhaus bieten einen hohen Schlüsselkopierschutz und ein individualisierbares Design durch farbige Schlüsselköpfe. Bild: Winkhaus </w:t>
      </w:r>
    </w:p>
    <w:p w14:paraId="65918FC1" w14:textId="23D6700D" w:rsidR="00203957" w:rsidRDefault="00203957" w:rsidP="00203957">
      <w:pPr>
        <w:spacing w:line="360" w:lineRule="auto"/>
        <w:rPr>
          <w:b/>
          <w:color w:val="000000"/>
          <w:lang w:bidi="x-none"/>
        </w:rPr>
      </w:pPr>
      <w:r>
        <w:rPr>
          <w:b/>
          <w:noProof/>
          <w:color w:val="000000"/>
        </w:rPr>
        <w:drawing>
          <wp:anchor distT="0" distB="0" distL="114300" distR="114300" simplePos="0" relativeHeight="251663360" behindDoc="1" locked="0" layoutInCell="1" allowOverlap="1" wp14:anchorId="6EE2BA37" wp14:editId="42FDDFF3">
            <wp:simplePos x="0" y="0"/>
            <wp:positionH relativeFrom="column">
              <wp:posOffset>0</wp:posOffset>
            </wp:positionH>
            <wp:positionV relativeFrom="paragraph">
              <wp:posOffset>44238</wp:posOffset>
            </wp:positionV>
            <wp:extent cx="2316903" cy="2316903"/>
            <wp:effectExtent l="0" t="0" r="0" b="0"/>
            <wp:wrapNone/>
            <wp:docPr id="12" name="Bild 7" descr="RPS_grauerfon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S_grauerfont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6903" cy="23169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4DD38" w14:textId="77777777" w:rsidR="00203957" w:rsidRDefault="00203957" w:rsidP="00203957">
      <w:pPr>
        <w:spacing w:line="360" w:lineRule="auto"/>
        <w:rPr>
          <w:b/>
          <w:color w:val="000000"/>
          <w:lang w:bidi="x-none"/>
        </w:rPr>
      </w:pPr>
    </w:p>
    <w:p w14:paraId="18E77BB9" w14:textId="77777777" w:rsidR="00203957" w:rsidRDefault="00203957" w:rsidP="00203957">
      <w:pPr>
        <w:spacing w:line="360" w:lineRule="auto"/>
        <w:rPr>
          <w:b/>
          <w:color w:val="000000"/>
          <w:lang w:bidi="x-none"/>
        </w:rPr>
      </w:pPr>
    </w:p>
    <w:p w14:paraId="03821B89" w14:textId="77777777" w:rsidR="00203957" w:rsidRDefault="00203957" w:rsidP="00203957">
      <w:pPr>
        <w:spacing w:line="360" w:lineRule="auto"/>
        <w:rPr>
          <w:b/>
          <w:color w:val="000000"/>
          <w:lang w:bidi="x-none"/>
        </w:rPr>
      </w:pPr>
    </w:p>
    <w:p w14:paraId="31671A82" w14:textId="77777777" w:rsidR="00203957" w:rsidRDefault="00203957" w:rsidP="00203957">
      <w:pPr>
        <w:spacing w:line="360" w:lineRule="auto"/>
        <w:rPr>
          <w:b/>
          <w:color w:val="000000"/>
          <w:lang w:bidi="x-none"/>
        </w:rPr>
      </w:pPr>
    </w:p>
    <w:p w14:paraId="5B70A87E" w14:textId="77777777" w:rsidR="00203957" w:rsidRDefault="00203957" w:rsidP="00203957">
      <w:pPr>
        <w:spacing w:line="360" w:lineRule="auto"/>
        <w:rPr>
          <w:b/>
          <w:color w:val="000000"/>
          <w:lang w:bidi="x-none"/>
        </w:rPr>
      </w:pPr>
    </w:p>
    <w:p w14:paraId="0BFCDD9E" w14:textId="77777777" w:rsidR="00203957" w:rsidRDefault="00203957" w:rsidP="00203957">
      <w:pPr>
        <w:spacing w:line="360" w:lineRule="auto"/>
        <w:rPr>
          <w:b/>
          <w:color w:val="000000"/>
          <w:lang w:bidi="x-none"/>
        </w:rPr>
      </w:pPr>
    </w:p>
    <w:p w14:paraId="7ECEA2D4" w14:textId="77777777" w:rsidR="00203957" w:rsidRDefault="00203957" w:rsidP="00203957">
      <w:pPr>
        <w:spacing w:line="360" w:lineRule="auto"/>
        <w:rPr>
          <w:b/>
          <w:color w:val="000000"/>
          <w:lang w:bidi="x-none"/>
        </w:rPr>
      </w:pPr>
    </w:p>
    <w:p w14:paraId="58499434" w14:textId="77777777" w:rsidR="00203957" w:rsidRPr="00744390" w:rsidRDefault="00203957" w:rsidP="00203957">
      <w:pPr>
        <w:spacing w:line="360" w:lineRule="auto"/>
        <w:rPr>
          <w:b/>
          <w:color w:val="FF0000"/>
          <w:lang w:bidi="x-none"/>
        </w:rPr>
      </w:pPr>
    </w:p>
    <w:p w14:paraId="19C76C07" w14:textId="77777777" w:rsidR="00203957" w:rsidRPr="00744390" w:rsidRDefault="00203957" w:rsidP="00203957">
      <w:pPr>
        <w:spacing w:line="360" w:lineRule="auto"/>
        <w:rPr>
          <w:b/>
          <w:color w:val="FF0000"/>
          <w:lang w:bidi="x-none"/>
        </w:rPr>
      </w:pPr>
    </w:p>
    <w:p w14:paraId="128819EB" w14:textId="77777777" w:rsidR="00203957" w:rsidRDefault="00203957" w:rsidP="00203957">
      <w:pPr>
        <w:spacing w:line="360" w:lineRule="auto"/>
        <w:rPr>
          <w:b/>
          <w:color w:val="FF0000"/>
          <w:lang w:bidi="x-none"/>
        </w:rPr>
      </w:pPr>
    </w:p>
    <w:p w14:paraId="07C9109B" w14:textId="7EECB4D0" w:rsidR="00203957" w:rsidRPr="00967132" w:rsidRDefault="00203957" w:rsidP="00203957">
      <w:pPr>
        <w:rPr>
          <w:i/>
        </w:rPr>
      </w:pPr>
      <w:r>
        <w:rPr>
          <w:i/>
        </w:rPr>
        <w:t>B</w:t>
      </w:r>
      <w:r w:rsidRPr="00CE211D">
        <w:rPr>
          <w:i/>
        </w:rPr>
        <w:t xml:space="preserve">ild </w:t>
      </w:r>
      <w:r w:rsidR="006A298D">
        <w:rPr>
          <w:i/>
        </w:rPr>
        <w:t>4</w:t>
      </w:r>
      <w:r w:rsidRPr="00CE211D">
        <w:rPr>
          <w:i/>
        </w:rPr>
        <w:t xml:space="preserve">: Auch wegen des handlichen Wendeschlüssels ist </w:t>
      </w:r>
      <w:proofErr w:type="spellStart"/>
      <w:r w:rsidRPr="00CE211D">
        <w:rPr>
          <w:i/>
        </w:rPr>
        <w:t>keyTec</w:t>
      </w:r>
      <w:proofErr w:type="spellEnd"/>
      <w:r w:rsidRPr="00CE211D">
        <w:rPr>
          <w:i/>
        </w:rPr>
        <w:t xml:space="preserve"> OX-</w:t>
      </w:r>
      <w:proofErr w:type="spellStart"/>
      <w:r w:rsidRPr="00CE211D">
        <w:rPr>
          <w:i/>
        </w:rPr>
        <w:t>tra</w:t>
      </w:r>
      <w:proofErr w:type="spellEnd"/>
      <w:r w:rsidRPr="00CE211D">
        <w:rPr>
          <w:i/>
        </w:rPr>
        <w:t xml:space="preserve"> beliebt bei Kunden. </w:t>
      </w:r>
      <w:r w:rsidRPr="009F548E">
        <w:rPr>
          <w:i/>
          <w:lang w:bidi="x-none"/>
        </w:rPr>
        <w:t>Durch seinen modularen Aufbau bietet das System hohe Flexibilität und lässt sich leicht am Einsatzort anpassen.</w:t>
      </w:r>
      <w:r w:rsidRPr="00C90F58">
        <w:rPr>
          <w:lang w:bidi="x-none"/>
        </w:rPr>
        <w:t xml:space="preserve"> </w:t>
      </w:r>
      <w:r>
        <w:rPr>
          <w:i/>
        </w:rPr>
        <w:t>Bild: Winkhaus</w:t>
      </w:r>
    </w:p>
    <w:p w14:paraId="478EBE02" w14:textId="59E190BD" w:rsidR="00203957" w:rsidRDefault="00203957" w:rsidP="00203957">
      <w:pPr>
        <w:rPr>
          <w:i/>
        </w:rPr>
      </w:pPr>
      <w:r>
        <w:rPr>
          <w:noProof/>
        </w:rPr>
        <w:drawing>
          <wp:anchor distT="0" distB="0" distL="114300" distR="114300" simplePos="0" relativeHeight="251664384" behindDoc="1" locked="0" layoutInCell="1" allowOverlap="1" wp14:anchorId="5873508C" wp14:editId="6C6E269B">
            <wp:simplePos x="0" y="0"/>
            <wp:positionH relativeFrom="column">
              <wp:posOffset>16722</wp:posOffset>
            </wp:positionH>
            <wp:positionV relativeFrom="paragraph">
              <wp:posOffset>114935</wp:posOffset>
            </wp:positionV>
            <wp:extent cx="2352887" cy="1648515"/>
            <wp:effectExtent l="0" t="0" r="9525" b="2540"/>
            <wp:wrapNone/>
            <wp:docPr id="8" name="Bild 8" descr="Winkhaus_X-tra_neu_mit37H_10_0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nkhaus_X-tra_neu_mit37H_10_07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887" cy="164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C394E" w14:textId="77777777" w:rsidR="00203957" w:rsidRDefault="00203957" w:rsidP="00203957">
      <w:pPr>
        <w:rPr>
          <w:i/>
        </w:rPr>
      </w:pPr>
    </w:p>
    <w:p w14:paraId="37CF325D" w14:textId="77777777" w:rsidR="00203957" w:rsidRDefault="00203957" w:rsidP="00203957">
      <w:pPr>
        <w:rPr>
          <w:i/>
        </w:rPr>
      </w:pPr>
    </w:p>
    <w:p w14:paraId="22CBE923" w14:textId="77777777" w:rsidR="00203957" w:rsidRDefault="00203957" w:rsidP="00203957">
      <w:pPr>
        <w:rPr>
          <w:i/>
        </w:rPr>
      </w:pPr>
    </w:p>
    <w:p w14:paraId="03BBA4E8" w14:textId="77777777" w:rsidR="00203957" w:rsidRDefault="00203957" w:rsidP="00203957">
      <w:pPr>
        <w:rPr>
          <w:i/>
        </w:rPr>
      </w:pPr>
    </w:p>
    <w:p w14:paraId="2AC80BF1" w14:textId="77777777" w:rsidR="00073CC2" w:rsidRDefault="00073CC2" w:rsidP="00203957">
      <w:pPr>
        <w:spacing w:line="360" w:lineRule="auto"/>
        <w:rPr>
          <w:i/>
          <w:lang w:bidi="x-none"/>
        </w:rPr>
      </w:pPr>
    </w:p>
    <w:p w14:paraId="577EEE39" w14:textId="77777777" w:rsidR="00073CC2" w:rsidRDefault="00073CC2" w:rsidP="00203957">
      <w:pPr>
        <w:spacing w:line="360" w:lineRule="auto"/>
        <w:rPr>
          <w:i/>
          <w:lang w:bidi="x-none"/>
        </w:rPr>
      </w:pPr>
    </w:p>
    <w:p w14:paraId="3B85DA19" w14:textId="77777777" w:rsidR="00073CC2" w:rsidRDefault="00073CC2" w:rsidP="00203957">
      <w:pPr>
        <w:spacing w:line="360" w:lineRule="auto"/>
        <w:rPr>
          <w:i/>
          <w:lang w:bidi="x-none"/>
        </w:rPr>
      </w:pPr>
    </w:p>
    <w:p w14:paraId="19140574" w14:textId="77777777" w:rsidR="00073CC2" w:rsidRDefault="00073CC2" w:rsidP="00203957">
      <w:pPr>
        <w:spacing w:line="360" w:lineRule="auto"/>
        <w:rPr>
          <w:i/>
          <w:lang w:bidi="x-none"/>
        </w:rPr>
      </w:pPr>
    </w:p>
    <w:p w14:paraId="0A76BD40" w14:textId="318A07F6" w:rsidR="00203957" w:rsidRPr="00A226FC" w:rsidRDefault="00203957" w:rsidP="00203957">
      <w:pPr>
        <w:spacing w:line="360" w:lineRule="auto"/>
        <w:rPr>
          <w:i/>
          <w:lang w:bidi="x-none"/>
        </w:rPr>
      </w:pPr>
      <w:r>
        <w:rPr>
          <w:i/>
          <w:lang w:bidi="x-none"/>
        </w:rPr>
        <w:t xml:space="preserve">Bild </w:t>
      </w:r>
      <w:r w:rsidR="006A298D">
        <w:rPr>
          <w:i/>
          <w:lang w:bidi="x-none"/>
        </w:rPr>
        <w:t>5</w:t>
      </w:r>
      <w:r>
        <w:rPr>
          <w:i/>
          <w:lang w:bidi="x-none"/>
        </w:rPr>
        <w:t>: D</w:t>
      </w:r>
      <w:r w:rsidRPr="00A226FC">
        <w:rPr>
          <w:i/>
          <w:lang w:bidi="x-none"/>
        </w:rPr>
        <w:t xml:space="preserve">as neue </w:t>
      </w:r>
      <w:proofErr w:type="spellStart"/>
      <w:r w:rsidRPr="00A226FC">
        <w:rPr>
          <w:i/>
          <w:lang w:bidi="x-none"/>
        </w:rPr>
        <w:t>Selbstbestiftersystem</w:t>
      </w:r>
      <w:proofErr w:type="spellEnd"/>
      <w:r w:rsidRPr="00A226FC">
        <w:rPr>
          <w:i/>
          <w:lang w:bidi="x-none"/>
        </w:rPr>
        <w:t xml:space="preserve"> Winkh</w:t>
      </w:r>
      <w:r>
        <w:rPr>
          <w:i/>
          <w:lang w:bidi="x-none"/>
        </w:rPr>
        <w:t>a</w:t>
      </w:r>
      <w:r w:rsidRPr="00A226FC">
        <w:rPr>
          <w:i/>
          <w:lang w:bidi="x-none"/>
        </w:rPr>
        <w:t xml:space="preserve">us </w:t>
      </w:r>
      <w:proofErr w:type="spellStart"/>
      <w:r w:rsidRPr="00A226FC">
        <w:rPr>
          <w:i/>
          <w:lang w:bidi="x-none"/>
        </w:rPr>
        <w:t>keyTec</w:t>
      </w:r>
      <w:proofErr w:type="spellEnd"/>
      <w:r w:rsidRPr="00A226FC">
        <w:rPr>
          <w:i/>
          <w:lang w:bidi="x-none"/>
        </w:rPr>
        <w:t xml:space="preserve"> ON-</w:t>
      </w:r>
      <w:proofErr w:type="spellStart"/>
      <w:r w:rsidRPr="00A226FC">
        <w:rPr>
          <w:i/>
          <w:lang w:bidi="x-none"/>
        </w:rPr>
        <w:t>tra</w:t>
      </w:r>
      <w:proofErr w:type="spellEnd"/>
      <w:r w:rsidRPr="00A226FC">
        <w:rPr>
          <w:i/>
          <w:lang w:bidi="x-none"/>
        </w:rPr>
        <w:t xml:space="preserve"> überze</w:t>
      </w:r>
      <w:r>
        <w:rPr>
          <w:i/>
          <w:lang w:bidi="x-none"/>
        </w:rPr>
        <w:t>u</w:t>
      </w:r>
      <w:r w:rsidRPr="00A226FC">
        <w:rPr>
          <w:i/>
          <w:lang w:bidi="x-none"/>
        </w:rPr>
        <w:t>gt durch vielfältige Schutzfunktionen und ein umfangr</w:t>
      </w:r>
      <w:r>
        <w:rPr>
          <w:i/>
          <w:lang w:bidi="x-none"/>
        </w:rPr>
        <w:t>e</w:t>
      </w:r>
      <w:r w:rsidRPr="00A226FC">
        <w:rPr>
          <w:i/>
          <w:lang w:bidi="x-none"/>
        </w:rPr>
        <w:t xml:space="preserve">iches Zubehör-Paket. </w:t>
      </w:r>
      <w:r>
        <w:rPr>
          <w:i/>
          <w:lang w:bidi="x-none"/>
        </w:rPr>
        <w:t xml:space="preserve">Der ergonomische </w:t>
      </w:r>
      <w:proofErr w:type="spellStart"/>
      <w:r>
        <w:rPr>
          <w:i/>
          <w:lang w:bidi="x-none"/>
        </w:rPr>
        <w:t>Wendeschlüsel</w:t>
      </w:r>
      <w:proofErr w:type="spellEnd"/>
      <w:r>
        <w:rPr>
          <w:i/>
          <w:lang w:bidi="x-none"/>
        </w:rPr>
        <w:t xml:space="preserve"> erleichtert den waagerechten Schlüsseleinschub. </w:t>
      </w:r>
      <w:r w:rsidRPr="00A226FC">
        <w:rPr>
          <w:i/>
          <w:lang w:bidi="x-none"/>
        </w:rPr>
        <w:t xml:space="preserve">Bild: Winkhaus </w:t>
      </w:r>
    </w:p>
    <w:p w14:paraId="0846F860" w14:textId="1FE18258" w:rsidR="00203957" w:rsidRDefault="00203957" w:rsidP="00203957">
      <w:pPr>
        <w:spacing w:line="360" w:lineRule="auto"/>
        <w:rPr>
          <w:b/>
          <w:color w:val="FF0000"/>
          <w:lang w:bidi="x-none"/>
        </w:rPr>
      </w:pPr>
      <w:r>
        <w:rPr>
          <w:noProof/>
        </w:rPr>
        <w:drawing>
          <wp:anchor distT="0" distB="0" distL="114300" distR="114300" simplePos="0" relativeHeight="251667456" behindDoc="1" locked="0" layoutInCell="1" allowOverlap="1" wp14:anchorId="42A5A021" wp14:editId="221720B7">
            <wp:simplePos x="0" y="0"/>
            <wp:positionH relativeFrom="column">
              <wp:posOffset>-77470</wp:posOffset>
            </wp:positionH>
            <wp:positionV relativeFrom="paragraph">
              <wp:posOffset>44238</wp:posOffset>
            </wp:positionV>
            <wp:extent cx="2611212" cy="1570567"/>
            <wp:effectExtent l="0" t="0" r="5080" b="4445"/>
            <wp:wrapNone/>
            <wp:docPr id="6" name="Bild 11" descr="Ntra_01_v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tra_01_v2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1212" cy="15705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3303A" w14:textId="77777777" w:rsidR="00203957" w:rsidRPr="00744390" w:rsidRDefault="00203957" w:rsidP="00203957">
      <w:pPr>
        <w:spacing w:line="360" w:lineRule="auto"/>
        <w:rPr>
          <w:b/>
          <w:color w:val="FF0000"/>
          <w:lang w:bidi="x-none"/>
        </w:rPr>
      </w:pPr>
    </w:p>
    <w:p w14:paraId="3CC34367" w14:textId="77777777" w:rsidR="006E4E1E" w:rsidRDefault="006E4E1E">
      <w:pPr>
        <w:rPr>
          <w:i/>
        </w:rPr>
      </w:pPr>
    </w:p>
    <w:p w14:paraId="0FE3E7B1" w14:textId="143AE02F" w:rsidR="006A298D" w:rsidRDefault="006A298D">
      <w:pPr>
        <w:rPr>
          <w:i/>
          <w:lang w:bidi="x-none"/>
        </w:rPr>
      </w:pPr>
    </w:p>
    <w:p w14:paraId="353C1C16" w14:textId="77777777" w:rsidR="006A298D" w:rsidRDefault="006A298D">
      <w:pPr>
        <w:rPr>
          <w:i/>
          <w:lang w:bidi="x-none"/>
        </w:rPr>
      </w:pPr>
    </w:p>
    <w:p w14:paraId="5E0E46F7" w14:textId="77777777" w:rsidR="006A298D" w:rsidRDefault="006A298D">
      <w:pPr>
        <w:rPr>
          <w:i/>
          <w:lang w:bidi="x-none"/>
        </w:rPr>
      </w:pPr>
    </w:p>
    <w:p w14:paraId="64C55CCD" w14:textId="77777777" w:rsidR="006A298D" w:rsidRDefault="006A298D">
      <w:pPr>
        <w:rPr>
          <w:i/>
          <w:lang w:bidi="x-none"/>
        </w:rPr>
      </w:pPr>
    </w:p>
    <w:p w14:paraId="604E5317" w14:textId="2C3408A8" w:rsidR="00073CC2" w:rsidRDefault="00073CC2">
      <w:pPr>
        <w:rPr>
          <w:i/>
          <w:lang w:bidi="x-none"/>
        </w:rPr>
      </w:pPr>
    </w:p>
    <w:p w14:paraId="17602B6E" w14:textId="77777777" w:rsidR="00B212B6" w:rsidRDefault="00B212B6">
      <w:pPr>
        <w:rPr>
          <w:i/>
          <w:lang w:bidi="x-none"/>
        </w:rPr>
      </w:pPr>
    </w:p>
    <w:p w14:paraId="5101A165" w14:textId="6FDB491A" w:rsidR="006A298D" w:rsidRDefault="006A298D">
      <w:pPr>
        <w:rPr>
          <w:i/>
          <w:lang w:bidi="x-none"/>
        </w:rPr>
      </w:pPr>
      <w:r>
        <w:rPr>
          <w:i/>
          <w:lang w:bidi="x-none"/>
        </w:rPr>
        <w:lastRenderedPageBreak/>
        <w:t xml:space="preserve">Bild 6: QR-Code zum Video über </w:t>
      </w:r>
      <w:proofErr w:type="spellStart"/>
      <w:r w:rsidR="00BB7B2A">
        <w:rPr>
          <w:i/>
          <w:lang w:bidi="x-none"/>
        </w:rPr>
        <w:t>Se</w:t>
      </w:r>
      <w:r w:rsidR="00073CC2">
        <w:rPr>
          <w:i/>
          <w:lang w:bidi="x-none"/>
        </w:rPr>
        <w:t>l</w:t>
      </w:r>
      <w:r w:rsidR="00BB7B2A">
        <w:rPr>
          <w:i/>
          <w:lang w:bidi="x-none"/>
        </w:rPr>
        <w:t>bstbestiftung</w:t>
      </w:r>
      <w:proofErr w:type="spellEnd"/>
      <w:r>
        <w:rPr>
          <w:i/>
          <w:lang w:bidi="x-none"/>
        </w:rPr>
        <w:t xml:space="preserve"> bei Köster &amp; </w:t>
      </w:r>
      <w:proofErr w:type="spellStart"/>
      <w:r>
        <w:rPr>
          <w:i/>
          <w:lang w:bidi="x-none"/>
        </w:rPr>
        <w:t>Nehrenheim</w:t>
      </w:r>
      <w:proofErr w:type="spellEnd"/>
      <w:r>
        <w:rPr>
          <w:i/>
          <w:lang w:bidi="x-none"/>
        </w:rPr>
        <w:t xml:space="preserve">. </w:t>
      </w:r>
    </w:p>
    <w:p w14:paraId="4D1F9DC2" w14:textId="46997509" w:rsidR="006A298D" w:rsidRDefault="006A298D">
      <w:pPr>
        <w:rPr>
          <w:i/>
          <w:lang w:bidi="x-none"/>
        </w:rPr>
      </w:pPr>
      <w:r>
        <w:rPr>
          <w:i/>
          <w:lang w:bidi="x-none"/>
        </w:rPr>
        <w:t>Bild: Winkhaus</w:t>
      </w:r>
    </w:p>
    <w:p w14:paraId="65C40FC7" w14:textId="0EA07E57" w:rsidR="006A298D" w:rsidRDefault="0005008C">
      <w:pPr>
        <w:rPr>
          <w:i/>
          <w:lang w:bidi="x-none"/>
        </w:rPr>
      </w:pPr>
      <w:r>
        <w:rPr>
          <w:i/>
          <w:noProof/>
        </w:rPr>
        <w:drawing>
          <wp:anchor distT="0" distB="0" distL="114300" distR="114300" simplePos="0" relativeHeight="251676672" behindDoc="1" locked="0" layoutInCell="1" allowOverlap="1" wp14:anchorId="1620C17A" wp14:editId="1C60F02B">
            <wp:simplePos x="0" y="0"/>
            <wp:positionH relativeFrom="column">
              <wp:posOffset>-35983</wp:posOffset>
            </wp:positionH>
            <wp:positionV relativeFrom="paragraph">
              <wp:posOffset>76835</wp:posOffset>
            </wp:positionV>
            <wp:extent cx="1464310" cy="1464310"/>
            <wp:effectExtent l="0" t="0" r="8890" b="889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16_Bild6_WHPR_KoesterNehrenheimm.jpg"/>
                    <pic:cNvPicPr/>
                  </pic:nvPicPr>
                  <pic:blipFill>
                    <a:blip r:embed="rId15">
                      <a:extLst>
                        <a:ext uri="{28A0092B-C50C-407E-A947-70E740481C1C}">
                          <a14:useLocalDpi xmlns:a14="http://schemas.microsoft.com/office/drawing/2010/main" val="0"/>
                        </a:ext>
                      </a:extLst>
                    </a:blip>
                    <a:stretch>
                      <a:fillRect/>
                    </a:stretch>
                  </pic:blipFill>
                  <pic:spPr>
                    <a:xfrm>
                      <a:off x="0" y="0"/>
                      <a:ext cx="1464310" cy="1464310"/>
                    </a:xfrm>
                    <a:prstGeom prst="rect">
                      <a:avLst/>
                    </a:prstGeom>
                  </pic:spPr>
                </pic:pic>
              </a:graphicData>
            </a:graphic>
            <wp14:sizeRelH relativeFrom="page">
              <wp14:pctWidth>0</wp14:pctWidth>
            </wp14:sizeRelH>
            <wp14:sizeRelV relativeFrom="page">
              <wp14:pctHeight>0</wp14:pctHeight>
            </wp14:sizeRelV>
          </wp:anchor>
        </w:drawing>
      </w:r>
      <w:r w:rsidR="006A298D">
        <w:rPr>
          <w:i/>
          <w:lang w:bidi="x-none"/>
        </w:rPr>
        <w:t xml:space="preserve"> </w:t>
      </w:r>
    </w:p>
    <w:p w14:paraId="3F7D37DF" w14:textId="6AD18104" w:rsidR="00B3574F" w:rsidRDefault="00B3574F">
      <w:pPr>
        <w:rPr>
          <w:i/>
          <w:lang w:bidi="x-none"/>
        </w:rPr>
      </w:pPr>
    </w:p>
    <w:p w14:paraId="41D53463" w14:textId="77777777" w:rsidR="00B3574F" w:rsidRDefault="00B3574F">
      <w:pPr>
        <w:rPr>
          <w:i/>
          <w:lang w:bidi="x-none"/>
        </w:rPr>
      </w:pPr>
    </w:p>
    <w:p w14:paraId="2B4793A8" w14:textId="77777777" w:rsidR="00B3574F" w:rsidRDefault="00B3574F">
      <w:pPr>
        <w:rPr>
          <w:i/>
          <w:lang w:bidi="x-none"/>
        </w:rPr>
      </w:pPr>
    </w:p>
    <w:p w14:paraId="73F857C3" w14:textId="77777777" w:rsidR="00B3574F" w:rsidRDefault="00B3574F">
      <w:pPr>
        <w:rPr>
          <w:i/>
          <w:lang w:bidi="x-none"/>
        </w:rPr>
      </w:pPr>
    </w:p>
    <w:p w14:paraId="194BDBD6" w14:textId="65F35461" w:rsidR="00B3574F" w:rsidRDefault="00B3574F">
      <w:pPr>
        <w:rPr>
          <w:i/>
          <w:lang w:bidi="x-none"/>
        </w:rPr>
      </w:pPr>
    </w:p>
    <w:p w14:paraId="0E3D6E4C" w14:textId="77777777" w:rsidR="00B3574F" w:rsidRDefault="00B3574F">
      <w:pPr>
        <w:rPr>
          <w:i/>
          <w:lang w:bidi="x-none"/>
        </w:rPr>
      </w:pPr>
    </w:p>
    <w:p w14:paraId="65BD0D02" w14:textId="77777777" w:rsidR="00B3574F" w:rsidRDefault="00B3574F">
      <w:pPr>
        <w:rPr>
          <w:i/>
          <w:lang w:bidi="x-none"/>
        </w:rPr>
      </w:pPr>
    </w:p>
    <w:p w14:paraId="20A8F6CC" w14:textId="77777777" w:rsidR="00B3574F" w:rsidRDefault="00B3574F">
      <w:pPr>
        <w:rPr>
          <w:i/>
          <w:lang w:bidi="x-none"/>
        </w:rPr>
      </w:pPr>
    </w:p>
    <w:p w14:paraId="52ED5CD4" w14:textId="277D1A2F" w:rsidR="00B3574F" w:rsidRPr="006A298D" w:rsidRDefault="00663670">
      <w:pPr>
        <w:rPr>
          <w:i/>
          <w:lang w:bidi="x-none"/>
        </w:rPr>
      </w:pPr>
      <w:r>
        <w:rPr>
          <w:i/>
          <w:noProof/>
        </w:rPr>
        <w:drawing>
          <wp:anchor distT="0" distB="0" distL="114300" distR="114300" simplePos="0" relativeHeight="251675648" behindDoc="1" locked="0" layoutInCell="1" allowOverlap="1" wp14:anchorId="6D66F9E7" wp14:editId="12636AD6">
            <wp:simplePos x="0" y="0"/>
            <wp:positionH relativeFrom="column">
              <wp:posOffset>-26458</wp:posOffset>
            </wp:positionH>
            <wp:positionV relativeFrom="paragraph">
              <wp:posOffset>481965</wp:posOffset>
            </wp:positionV>
            <wp:extent cx="1411393" cy="1411393"/>
            <wp:effectExtent l="0" t="0" r="11430" b="1143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16_Bild7_WHPR_KoesterNehrenheimm.jpg"/>
                    <pic:cNvPicPr/>
                  </pic:nvPicPr>
                  <pic:blipFill>
                    <a:blip r:embed="rId16">
                      <a:extLst>
                        <a:ext uri="{28A0092B-C50C-407E-A947-70E740481C1C}">
                          <a14:useLocalDpi xmlns:a14="http://schemas.microsoft.com/office/drawing/2010/main" val="0"/>
                        </a:ext>
                      </a:extLst>
                    </a:blip>
                    <a:stretch>
                      <a:fillRect/>
                    </a:stretch>
                  </pic:blipFill>
                  <pic:spPr>
                    <a:xfrm>
                      <a:off x="0" y="0"/>
                      <a:ext cx="1411393" cy="1411393"/>
                    </a:xfrm>
                    <a:prstGeom prst="rect">
                      <a:avLst/>
                    </a:prstGeom>
                  </pic:spPr>
                </pic:pic>
              </a:graphicData>
            </a:graphic>
            <wp14:sizeRelH relativeFrom="page">
              <wp14:pctWidth>0</wp14:pctWidth>
            </wp14:sizeRelH>
            <wp14:sizeRelV relativeFrom="page">
              <wp14:pctHeight>0</wp14:pctHeight>
            </wp14:sizeRelV>
          </wp:anchor>
        </w:drawing>
      </w:r>
      <w:r w:rsidR="00B3574F">
        <w:rPr>
          <w:i/>
          <w:lang w:bidi="x-none"/>
        </w:rPr>
        <w:t>Bild 7: QR-Code zum Video</w:t>
      </w:r>
      <w:proofErr w:type="gramStart"/>
      <w:r w:rsidR="00B3574F">
        <w:rPr>
          <w:i/>
          <w:lang w:bidi="x-none"/>
        </w:rPr>
        <w:t>, der</w:t>
      </w:r>
      <w:proofErr w:type="gramEnd"/>
      <w:r w:rsidR="00B3574F">
        <w:rPr>
          <w:i/>
          <w:lang w:bidi="x-none"/>
        </w:rPr>
        <w:t xml:space="preserve"> leicht verständlich die Handgriffe bei der </w:t>
      </w:r>
      <w:proofErr w:type="spellStart"/>
      <w:r w:rsidR="00B3574F">
        <w:rPr>
          <w:i/>
          <w:lang w:bidi="x-none"/>
        </w:rPr>
        <w:t>Selbstbestiftung</w:t>
      </w:r>
      <w:proofErr w:type="spellEnd"/>
      <w:r w:rsidR="00B3574F">
        <w:rPr>
          <w:i/>
          <w:lang w:bidi="x-none"/>
        </w:rPr>
        <w:t xml:space="preserve"> erläutert. Bild: Winkhaus </w:t>
      </w:r>
    </w:p>
    <w:sectPr w:rsidR="00B3574F" w:rsidRPr="006A298D" w:rsidSect="00723EE9">
      <w:headerReference w:type="default" r:id="rId17"/>
      <w:footerReference w:type="default" r:id="rId18"/>
      <w:headerReference w:type="first" r:id="rId19"/>
      <w:footerReference w:type="first" r:id="rId20"/>
      <w:type w:val="continuous"/>
      <w:pgSz w:w="11906" w:h="16838" w:code="9"/>
      <w:pgMar w:top="2835" w:right="3572" w:bottom="1304" w:left="1418" w:header="567" w:footer="851" w:gutter="0"/>
      <w:cols w:space="567"/>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F5805" w14:textId="77777777" w:rsidR="006F3635" w:rsidRDefault="006F3635">
      <w:r>
        <w:separator/>
      </w:r>
    </w:p>
  </w:endnote>
  <w:endnote w:type="continuationSeparator" w:id="0">
    <w:p w14:paraId="367A96D8" w14:textId="77777777" w:rsidR="006F3635" w:rsidRDefault="006F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Gotham-Book">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454E4" w14:textId="77777777" w:rsidR="000B51CD" w:rsidRDefault="000B51CD">
    <w:pPr>
      <w:pStyle w:val="Fuzeile"/>
      <w:framePr w:w="1814" w:wrap="notBeside" w:vAnchor="text" w:hAnchor="page" w:x="9640" w:y="1" w:anchorLock="1"/>
      <w:tabs>
        <w:tab w:val="clear" w:pos="4536"/>
        <w:tab w:val="clear" w:pos="9072"/>
        <w:tab w:val="left" w:pos="8222"/>
      </w:tabs>
      <w:ind w:right="-224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497E1C">
      <w:rPr>
        <w:rStyle w:val="Seitenzahl"/>
        <w:noProof/>
      </w:rPr>
      <w:t>4</w:t>
    </w:r>
    <w:r>
      <w:rPr>
        <w:rStyle w:val="Seitenzahl"/>
      </w:rPr>
      <w:fldChar w:fldCharType="end"/>
    </w:r>
    <w:r>
      <w:rPr>
        <w:rStyle w:val="Seitenzahl"/>
      </w:rPr>
      <w:t xml:space="preserve"> von </w:t>
    </w:r>
    <w:r>
      <w:rPr>
        <w:sz w:val="14"/>
      </w:rPr>
      <w:fldChar w:fldCharType="begin"/>
    </w:r>
    <w:r>
      <w:rPr>
        <w:sz w:val="14"/>
      </w:rPr>
      <w:instrText xml:space="preserve"> NUMPAGES </w:instrText>
    </w:r>
    <w:r>
      <w:rPr>
        <w:sz w:val="14"/>
      </w:rPr>
      <w:fldChar w:fldCharType="separate"/>
    </w:r>
    <w:r w:rsidR="00497E1C">
      <w:rPr>
        <w:noProof/>
        <w:sz w:val="14"/>
      </w:rPr>
      <w:t>6</w:t>
    </w:r>
    <w:r>
      <w:rPr>
        <w:sz w:val="14"/>
      </w:rPr>
      <w:fldChar w:fldCharType="end"/>
    </w:r>
  </w:p>
  <w:p w14:paraId="1209A7EA" w14:textId="77777777" w:rsidR="000B51CD" w:rsidRDefault="000B51CD">
    <w:pPr>
      <w:pStyle w:val="Fuzeile"/>
      <w:tabs>
        <w:tab w:val="left" w:pos="8222"/>
      </w:tabs>
    </w:pPr>
  </w:p>
  <w:p w14:paraId="177B83DE" w14:textId="77777777" w:rsidR="000B51CD" w:rsidRDefault="000B51C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CEB2B" w14:textId="77777777" w:rsidR="000B51CD" w:rsidRDefault="000B51CD">
    <w:pPr>
      <w:tabs>
        <w:tab w:val="left" w:pos="8222"/>
      </w:tabs>
      <w:ind w:right="-2427"/>
      <w:rPr>
        <w:sz w:val="14"/>
      </w:rPr>
    </w:pPr>
    <w:r>
      <w:tab/>
    </w:r>
    <w:r>
      <w:rPr>
        <w:snapToGrid w:val="0"/>
      </w:rPr>
      <w:t xml:space="preserve">Seite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6F3635">
      <w:rPr>
        <w:noProof/>
        <w:snapToGrid w:val="0"/>
      </w:rPr>
      <w:t>1</w:t>
    </w:r>
    <w:r>
      <w:rPr>
        <w:snapToGrid w:val="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2ADA9" w14:textId="77777777" w:rsidR="006F3635" w:rsidRDefault="006F3635">
      <w:r>
        <w:separator/>
      </w:r>
    </w:p>
  </w:footnote>
  <w:footnote w:type="continuationSeparator" w:id="0">
    <w:p w14:paraId="2258B9BD" w14:textId="77777777" w:rsidR="006F3635" w:rsidRDefault="006F36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14E13" w14:textId="77777777" w:rsidR="000B51CD" w:rsidRDefault="006F3635">
    <w:pPr>
      <w:pStyle w:val="Kopfzeile"/>
      <w:tabs>
        <w:tab w:val="clear" w:pos="4536"/>
        <w:tab w:val="clear" w:pos="9072"/>
      </w:tabs>
      <w:rPr>
        <w:noProof/>
      </w:rPr>
    </w:pPr>
    <w:r>
      <w:rPr>
        <w:noProof/>
      </w:rPr>
      <w:drawing>
        <wp:anchor distT="0" distB="0" distL="114300" distR="114300" simplePos="0" relativeHeight="251658240" behindDoc="0" locked="1" layoutInCell="0" allowOverlap="0" wp14:anchorId="3FC02908" wp14:editId="49F2ED53">
          <wp:simplePos x="0" y="0"/>
          <wp:positionH relativeFrom="page">
            <wp:posOffset>6120765</wp:posOffset>
          </wp:positionH>
          <wp:positionV relativeFrom="page">
            <wp:posOffset>504190</wp:posOffset>
          </wp:positionV>
          <wp:extent cx="828675" cy="561975"/>
          <wp:effectExtent l="0" t="0" r="9525" b="9525"/>
          <wp:wrapThrough wrapText="bothSides">
            <wp:wrapPolygon edited="0">
              <wp:start x="0" y="0"/>
              <wp:lineTo x="0" y="21234"/>
              <wp:lineTo x="21352" y="21234"/>
              <wp:lineTo x="21352" y="0"/>
              <wp:lineTo x="0" y="0"/>
            </wp:wrapPolygon>
          </wp:wrapThrough>
          <wp:docPr id="15" name="Bild 15" descr="01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1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2237F" w14:textId="77777777" w:rsidR="000B51CD" w:rsidRDefault="006F3635">
    <w:pPr>
      <w:pStyle w:val="Kopfzeile"/>
      <w:tabs>
        <w:tab w:val="clear" w:pos="9072"/>
        <w:tab w:val="right" w:pos="9639"/>
      </w:tabs>
    </w:pPr>
    <w:r>
      <w:rPr>
        <w:noProof/>
      </w:rPr>
      <w:drawing>
        <wp:anchor distT="0" distB="0" distL="114300" distR="114300" simplePos="0" relativeHeight="251657216" behindDoc="0" locked="1" layoutInCell="0" allowOverlap="1" wp14:anchorId="078765B1" wp14:editId="7054F749">
          <wp:simplePos x="0" y="0"/>
          <wp:positionH relativeFrom="page">
            <wp:posOffset>6120765</wp:posOffset>
          </wp:positionH>
          <wp:positionV relativeFrom="page">
            <wp:posOffset>504190</wp:posOffset>
          </wp:positionV>
          <wp:extent cx="829310" cy="560705"/>
          <wp:effectExtent l="0" t="0" r="8890" b="0"/>
          <wp:wrapTopAndBottom/>
          <wp:docPr id="11" name="Bild 11"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CC372"/>
    <w:lvl w:ilvl="0">
      <w:start w:val="1"/>
      <w:numFmt w:val="bullet"/>
      <w:pStyle w:val="Aufzhlungszeichen"/>
      <w:lvlText w:val=""/>
      <w:lvlJc w:val="left"/>
      <w:pPr>
        <w:tabs>
          <w:tab w:val="num" w:pos="360"/>
        </w:tabs>
        <w:ind w:left="360" w:hanging="360"/>
      </w:pPr>
      <w:rPr>
        <w:rFonts w:ascii="Wingdings" w:hAnsi="Wingdings" w:hint="default"/>
      </w:rPr>
    </w:lvl>
  </w:abstractNum>
  <w:abstractNum w:abstractNumId="1">
    <w:nsid w:val="009C11AB"/>
    <w:multiLevelType w:val="multilevel"/>
    <w:tmpl w:val="5838E21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nsid w:val="00B54B7C"/>
    <w:multiLevelType w:val="hybridMultilevel"/>
    <w:tmpl w:val="2D6617EA"/>
    <w:lvl w:ilvl="0" w:tplc="F7B6ADC0">
      <w:start w:val="1"/>
      <w:numFmt w:val="bullet"/>
      <w:lvlText w:val="►"/>
      <w:lvlJc w:val="left"/>
      <w:pPr>
        <w:tabs>
          <w:tab w:val="num" w:pos="360"/>
        </w:tabs>
        <w:ind w:left="357" w:hanging="357"/>
      </w:pPr>
      <w:rPr>
        <w:rFonts w:hAnsi="Arial" w:hint="default"/>
      </w:rPr>
    </w:lvl>
    <w:lvl w:ilvl="1" w:tplc="0BE0CC2E" w:tentative="1">
      <w:start w:val="1"/>
      <w:numFmt w:val="bullet"/>
      <w:lvlText w:val="o"/>
      <w:lvlJc w:val="left"/>
      <w:pPr>
        <w:tabs>
          <w:tab w:val="num" w:pos="1440"/>
        </w:tabs>
        <w:ind w:left="1440" w:hanging="360"/>
      </w:pPr>
      <w:rPr>
        <w:rFonts w:ascii="Courier New" w:hAnsi="Courier New" w:hint="default"/>
      </w:rPr>
    </w:lvl>
    <w:lvl w:ilvl="2" w:tplc="9A80A4C0" w:tentative="1">
      <w:start w:val="1"/>
      <w:numFmt w:val="bullet"/>
      <w:lvlText w:val=""/>
      <w:lvlJc w:val="left"/>
      <w:pPr>
        <w:tabs>
          <w:tab w:val="num" w:pos="2160"/>
        </w:tabs>
        <w:ind w:left="2160" w:hanging="360"/>
      </w:pPr>
      <w:rPr>
        <w:rFonts w:ascii="Wingdings" w:hAnsi="Wingdings" w:hint="default"/>
      </w:rPr>
    </w:lvl>
    <w:lvl w:ilvl="3" w:tplc="D53E4506" w:tentative="1">
      <w:start w:val="1"/>
      <w:numFmt w:val="bullet"/>
      <w:lvlText w:val=""/>
      <w:lvlJc w:val="left"/>
      <w:pPr>
        <w:tabs>
          <w:tab w:val="num" w:pos="2880"/>
        </w:tabs>
        <w:ind w:left="2880" w:hanging="360"/>
      </w:pPr>
      <w:rPr>
        <w:rFonts w:ascii="Symbol" w:hAnsi="Symbol" w:hint="default"/>
      </w:rPr>
    </w:lvl>
    <w:lvl w:ilvl="4" w:tplc="5A445CE2" w:tentative="1">
      <w:start w:val="1"/>
      <w:numFmt w:val="bullet"/>
      <w:lvlText w:val="o"/>
      <w:lvlJc w:val="left"/>
      <w:pPr>
        <w:tabs>
          <w:tab w:val="num" w:pos="3600"/>
        </w:tabs>
        <w:ind w:left="3600" w:hanging="360"/>
      </w:pPr>
      <w:rPr>
        <w:rFonts w:ascii="Courier New" w:hAnsi="Courier New" w:hint="default"/>
      </w:rPr>
    </w:lvl>
    <w:lvl w:ilvl="5" w:tplc="D0C6D9C2" w:tentative="1">
      <w:start w:val="1"/>
      <w:numFmt w:val="bullet"/>
      <w:lvlText w:val=""/>
      <w:lvlJc w:val="left"/>
      <w:pPr>
        <w:tabs>
          <w:tab w:val="num" w:pos="4320"/>
        </w:tabs>
        <w:ind w:left="4320" w:hanging="360"/>
      </w:pPr>
      <w:rPr>
        <w:rFonts w:ascii="Wingdings" w:hAnsi="Wingdings" w:hint="default"/>
      </w:rPr>
    </w:lvl>
    <w:lvl w:ilvl="6" w:tplc="712C4028" w:tentative="1">
      <w:start w:val="1"/>
      <w:numFmt w:val="bullet"/>
      <w:lvlText w:val=""/>
      <w:lvlJc w:val="left"/>
      <w:pPr>
        <w:tabs>
          <w:tab w:val="num" w:pos="5040"/>
        </w:tabs>
        <w:ind w:left="5040" w:hanging="360"/>
      </w:pPr>
      <w:rPr>
        <w:rFonts w:ascii="Symbol" w:hAnsi="Symbol" w:hint="default"/>
      </w:rPr>
    </w:lvl>
    <w:lvl w:ilvl="7" w:tplc="BCB61800" w:tentative="1">
      <w:start w:val="1"/>
      <w:numFmt w:val="bullet"/>
      <w:lvlText w:val="o"/>
      <w:lvlJc w:val="left"/>
      <w:pPr>
        <w:tabs>
          <w:tab w:val="num" w:pos="5760"/>
        </w:tabs>
        <w:ind w:left="5760" w:hanging="360"/>
      </w:pPr>
      <w:rPr>
        <w:rFonts w:ascii="Courier New" w:hAnsi="Courier New" w:hint="default"/>
      </w:rPr>
    </w:lvl>
    <w:lvl w:ilvl="8" w:tplc="20C2174E" w:tentative="1">
      <w:start w:val="1"/>
      <w:numFmt w:val="bullet"/>
      <w:lvlText w:val=""/>
      <w:lvlJc w:val="left"/>
      <w:pPr>
        <w:tabs>
          <w:tab w:val="num" w:pos="6480"/>
        </w:tabs>
        <w:ind w:left="6480" w:hanging="360"/>
      </w:pPr>
      <w:rPr>
        <w:rFonts w:ascii="Wingdings" w:hAnsi="Wingdings" w:hint="default"/>
      </w:rPr>
    </w:lvl>
  </w:abstractNum>
  <w:abstractNum w:abstractNumId="3">
    <w:nsid w:val="02FC2A81"/>
    <w:multiLevelType w:val="singleLevel"/>
    <w:tmpl w:val="A446A3F0"/>
    <w:lvl w:ilvl="0">
      <w:start w:val="1"/>
      <w:numFmt w:val="bullet"/>
      <w:lvlText w:val=""/>
      <w:lvlJc w:val="left"/>
      <w:pPr>
        <w:tabs>
          <w:tab w:val="num" w:pos="363"/>
        </w:tabs>
        <w:ind w:left="363" w:hanging="363"/>
      </w:pPr>
      <w:rPr>
        <w:rFonts w:ascii="Wingdings" w:hAnsi="Wingdings" w:hint="default"/>
      </w:rPr>
    </w:lvl>
  </w:abstractNum>
  <w:abstractNum w:abstractNumId="4">
    <w:nsid w:val="05CD27C6"/>
    <w:multiLevelType w:val="singleLevel"/>
    <w:tmpl w:val="491C209C"/>
    <w:lvl w:ilvl="0">
      <w:start w:val="1"/>
      <w:numFmt w:val="bullet"/>
      <w:lvlText w:val=""/>
      <w:lvlJc w:val="left"/>
      <w:pPr>
        <w:tabs>
          <w:tab w:val="num" w:pos="363"/>
        </w:tabs>
        <w:ind w:left="363" w:hanging="363"/>
      </w:pPr>
      <w:rPr>
        <w:rFonts w:ascii="Symbol" w:hAnsi="Symbol" w:hint="default"/>
      </w:rPr>
    </w:lvl>
  </w:abstractNum>
  <w:abstractNum w:abstractNumId="5">
    <w:nsid w:val="117F6A94"/>
    <w:multiLevelType w:val="singleLevel"/>
    <w:tmpl w:val="491C209C"/>
    <w:lvl w:ilvl="0">
      <w:start w:val="1"/>
      <w:numFmt w:val="bullet"/>
      <w:lvlText w:val=""/>
      <w:lvlJc w:val="left"/>
      <w:pPr>
        <w:tabs>
          <w:tab w:val="num" w:pos="363"/>
        </w:tabs>
        <w:ind w:left="363" w:hanging="363"/>
      </w:pPr>
      <w:rPr>
        <w:rFonts w:ascii="Symbol" w:hAnsi="Symbol" w:hint="default"/>
      </w:rPr>
    </w:lvl>
  </w:abstractNum>
  <w:abstractNum w:abstractNumId="6">
    <w:nsid w:val="1FDF5D02"/>
    <w:multiLevelType w:val="singleLevel"/>
    <w:tmpl w:val="491C209C"/>
    <w:lvl w:ilvl="0">
      <w:start w:val="1"/>
      <w:numFmt w:val="bullet"/>
      <w:lvlText w:val=""/>
      <w:lvlJc w:val="left"/>
      <w:pPr>
        <w:tabs>
          <w:tab w:val="num" w:pos="363"/>
        </w:tabs>
        <w:ind w:left="363" w:hanging="363"/>
      </w:pPr>
      <w:rPr>
        <w:rFonts w:ascii="Symbol" w:hAnsi="Symbol" w:hint="default"/>
      </w:rPr>
    </w:lvl>
  </w:abstractNum>
  <w:abstractNum w:abstractNumId="7">
    <w:nsid w:val="2CAF6246"/>
    <w:multiLevelType w:val="singleLevel"/>
    <w:tmpl w:val="ACA005A8"/>
    <w:lvl w:ilvl="0">
      <w:start w:val="1"/>
      <w:numFmt w:val="bullet"/>
      <w:lvlText w:val=""/>
      <w:lvlJc w:val="left"/>
      <w:pPr>
        <w:tabs>
          <w:tab w:val="num" w:pos="363"/>
        </w:tabs>
        <w:ind w:left="363" w:hanging="363"/>
      </w:pPr>
      <w:rPr>
        <w:rFonts w:ascii="Wingdings" w:hAnsi="Wingdings" w:hint="default"/>
      </w:rPr>
    </w:lvl>
  </w:abstractNum>
  <w:abstractNum w:abstractNumId="8">
    <w:nsid w:val="2F4355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30920DEB"/>
    <w:multiLevelType w:val="singleLevel"/>
    <w:tmpl w:val="5986FA6E"/>
    <w:lvl w:ilvl="0">
      <w:start w:val="1"/>
      <w:numFmt w:val="bullet"/>
      <w:lvlText w:val=""/>
      <w:lvlJc w:val="left"/>
      <w:pPr>
        <w:tabs>
          <w:tab w:val="num" w:pos="363"/>
        </w:tabs>
        <w:ind w:left="363" w:hanging="363"/>
      </w:pPr>
      <w:rPr>
        <w:rFonts w:ascii="Wingdings" w:hAnsi="Wingdings" w:hint="default"/>
      </w:rPr>
    </w:lvl>
  </w:abstractNum>
  <w:abstractNum w:abstractNumId="10">
    <w:nsid w:val="393563F0"/>
    <w:multiLevelType w:val="singleLevel"/>
    <w:tmpl w:val="3B86F1EA"/>
    <w:lvl w:ilvl="0">
      <w:start w:val="1"/>
      <w:numFmt w:val="bullet"/>
      <w:pStyle w:val="Aufzhlungszeichen"/>
      <w:lvlText w:val=""/>
      <w:lvlJc w:val="left"/>
      <w:pPr>
        <w:tabs>
          <w:tab w:val="num" w:pos="363"/>
        </w:tabs>
        <w:ind w:left="363" w:hanging="363"/>
      </w:pPr>
      <w:rPr>
        <w:rFonts w:ascii="Wingdings" w:hAnsi="Wingdings" w:hint="default"/>
      </w:rPr>
    </w:lvl>
  </w:abstractNum>
  <w:abstractNum w:abstractNumId="11">
    <w:nsid w:val="39E13743"/>
    <w:multiLevelType w:val="singleLevel"/>
    <w:tmpl w:val="6414F09A"/>
    <w:lvl w:ilvl="0">
      <w:start w:val="1"/>
      <w:numFmt w:val="bullet"/>
      <w:lvlText w:val=""/>
      <w:lvlJc w:val="left"/>
      <w:pPr>
        <w:tabs>
          <w:tab w:val="num" w:pos="363"/>
        </w:tabs>
        <w:ind w:left="363" w:hanging="363"/>
      </w:pPr>
      <w:rPr>
        <w:rFonts w:ascii="Wingdings" w:hAnsi="Wingdings" w:hint="default"/>
      </w:rPr>
    </w:lvl>
  </w:abstractNum>
  <w:abstractNum w:abstractNumId="12">
    <w:nsid w:val="3EAB5AA1"/>
    <w:multiLevelType w:val="multilevel"/>
    <w:tmpl w:val="23C0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C4F33"/>
    <w:multiLevelType w:val="singleLevel"/>
    <w:tmpl w:val="581A4880"/>
    <w:lvl w:ilvl="0">
      <w:start w:val="1"/>
      <w:numFmt w:val="bullet"/>
      <w:lvlText w:val=""/>
      <w:lvlJc w:val="left"/>
      <w:pPr>
        <w:tabs>
          <w:tab w:val="num" w:pos="363"/>
        </w:tabs>
        <w:ind w:left="363" w:hanging="363"/>
      </w:pPr>
      <w:rPr>
        <w:rFonts w:ascii="Wingdings" w:hAnsi="Wingdings" w:hint="default"/>
      </w:rPr>
    </w:lvl>
  </w:abstractNum>
  <w:abstractNum w:abstractNumId="14">
    <w:nsid w:val="5A9B323A"/>
    <w:multiLevelType w:val="singleLevel"/>
    <w:tmpl w:val="491C209C"/>
    <w:lvl w:ilvl="0">
      <w:start w:val="1"/>
      <w:numFmt w:val="bullet"/>
      <w:lvlText w:val=""/>
      <w:lvlJc w:val="left"/>
      <w:pPr>
        <w:tabs>
          <w:tab w:val="num" w:pos="363"/>
        </w:tabs>
        <w:ind w:left="363" w:hanging="363"/>
      </w:pPr>
      <w:rPr>
        <w:rFonts w:ascii="Symbol" w:hAnsi="Symbol" w:hint="default"/>
      </w:rPr>
    </w:lvl>
  </w:abstractNum>
  <w:abstractNum w:abstractNumId="15">
    <w:nsid w:val="5B713718"/>
    <w:multiLevelType w:val="singleLevel"/>
    <w:tmpl w:val="45CE7CB2"/>
    <w:lvl w:ilvl="0">
      <w:start w:val="1"/>
      <w:numFmt w:val="bullet"/>
      <w:lvlText w:val=""/>
      <w:lvlJc w:val="left"/>
      <w:pPr>
        <w:tabs>
          <w:tab w:val="num" w:pos="363"/>
        </w:tabs>
        <w:ind w:left="363" w:hanging="363"/>
      </w:pPr>
      <w:rPr>
        <w:rFonts w:ascii="Wingdings" w:hAnsi="Wingdings" w:hint="default"/>
      </w:rPr>
    </w:lvl>
  </w:abstractNum>
  <w:abstractNum w:abstractNumId="16">
    <w:nsid w:val="5C6C642B"/>
    <w:multiLevelType w:val="singleLevel"/>
    <w:tmpl w:val="581A4880"/>
    <w:lvl w:ilvl="0">
      <w:start w:val="1"/>
      <w:numFmt w:val="bullet"/>
      <w:lvlText w:val=""/>
      <w:lvlJc w:val="left"/>
      <w:pPr>
        <w:tabs>
          <w:tab w:val="num" w:pos="363"/>
        </w:tabs>
        <w:ind w:left="363" w:hanging="363"/>
      </w:pPr>
      <w:rPr>
        <w:rFonts w:ascii="Wingdings" w:hAnsi="Wingdings" w:hint="default"/>
      </w:rPr>
    </w:lvl>
  </w:abstractNum>
  <w:abstractNum w:abstractNumId="17">
    <w:nsid w:val="61A37A86"/>
    <w:multiLevelType w:val="singleLevel"/>
    <w:tmpl w:val="D05874AC"/>
    <w:lvl w:ilvl="0">
      <w:start w:val="1"/>
      <w:numFmt w:val="bullet"/>
      <w:lvlText w:val=""/>
      <w:lvlJc w:val="left"/>
      <w:pPr>
        <w:tabs>
          <w:tab w:val="num" w:pos="363"/>
        </w:tabs>
        <w:ind w:left="363" w:hanging="363"/>
      </w:pPr>
      <w:rPr>
        <w:rFonts w:ascii="Wingdings" w:hAnsi="Wingdings" w:hint="default"/>
      </w:rPr>
    </w:lvl>
  </w:abstractNum>
  <w:abstractNum w:abstractNumId="18">
    <w:nsid w:val="64B0776F"/>
    <w:multiLevelType w:val="singleLevel"/>
    <w:tmpl w:val="75F470DA"/>
    <w:lvl w:ilvl="0">
      <w:start w:val="1"/>
      <w:numFmt w:val="decimal"/>
      <w:lvlText w:val="%1."/>
      <w:lvlJc w:val="left"/>
      <w:pPr>
        <w:tabs>
          <w:tab w:val="num" w:pos="360"/>
        </w:tabs>
        <w:ind w:left="360" w:hanging="360"/>
      </w:pPr>
      <w:rPr>
        <w:rFonts w:hint="default"/>
        <w:b/>
      </w:rPr>
    </w:lvl>
  </w:abstractNum>
  <w:abstractNum w:abstractNumId="19">
    <w:nsid w:val="74F3608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9"/>
  </w:num>
  <w:num w:numId="3">
    <w:abstractNumId w:val="8"/>
  </w:num>
  <w:num w:numId="4">
    <w:abstractNumId w:val="10"/>
  </w:num>
  <w:num w:numId="5">
    <w:abstractNumId w:val="3"/>
  </w:num>
  <w:num w:numId="6">
    <w:abstractNumId w:val="15"/>
  </w:num>
  <w:num w:numId="7">
    <w:abstractNumId w:val="13"/>
  </w:num>
  <w:num w:numId="8">
    <w:abstractNumId w:val="16"/>
  </w:num>
  <w:num w:numId="9">
    <w:abstractNumId w:val="5"/>
  </w:num>
  <w:num w:numId="10">
    <w:abstractNumId w:val="18"/>
  </w:num>
  <w:num w:numId="11">
    <w:abstractNumId w:val="14"/>
  </w:num>
  <w:num w:numId="12">
    <w:abstractNumId w:val="4"/>
  </w:num>
  <w:num w:numId="13">
    <w:abstractNumId w:val="6"/>
  </w:num>
  <w:num w:numId="14">
    <w:abstractNumId w:val="17"/>
  </w:num>
  <w:num w:numId="15">
    <w:abstractNumId w:val="7"/>
  </w:num>
  <w:num w:numId="16">
    <w:abstractNumId w:val="11"/>
  </w:num>
  <w:num w:numId="17">
    <w:abstractNumId w:val="9"/>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5"/>
    <w:rsid w:val="00027759"/>
    <w:rsid w:val="0004713D"/>
    <w:rsid w:val="0005008C"/>
    <w:rsid w:val="000546CA"/>
    <w:rsid w:val="00073CC2"/>
    <w:rsid w:val="0008555E"/>
    <w:rsid w:val="000B51CD"/>
    <w:rsid w:val="00203957"/>
    <w:rsid w:val="002D3BB7"/>
    <w:rsid w:val="002D465C"/>
    <w:rsid w:val="003C67C6"/>
    <w:rsid w:val="0040026E"/>
    <w:rsid w:val="00497E1C"/>
    <w:rsid w:val="004A49B8"/>
    <w:rsid w:val="004E4E20"/>
    <w:rsid w:val="00513BEC"/>
    <w:rsid w:val="00663670"/>
    <w:rsid w:val="006A298D"/>
    <w:rsid w:val="006C7968"/>
    <w:rsid w:val="006D24F3"/>
    <w:rsid w:val="006E24D8"/>
    <w:rsid w:val="006E4E1E"/>
    <w:rsid w:val="006F3635"/>
    <w:rsid w:val="00711596"/>
    <w:rsid w:val="00723EE9"/>
    <w:rsid w:val="007617D0"/>
    <w:rsid w:val="007C2F91"/>
    <w:rsid w:val="00954476"/>
    <w:rsid w:val="00A52E70"/>
    <w:rsid w:val="00B212B6"/>
    <w:rsid w:val="00B3574F"/>
    <w:rsid w:val="00BB7B2A"/>
    <w:rsid w:val="00C3458C"/>
    <w:rsid w:val="00E37D16"/>
    <w:rsid w:val="00E6427C"/>
    <w:rsid w:val="00F05688"/>
    <w:rsid w:val="00F839F0"/>
    <w:rsid w:val="00FC1387"/>
    <w:rsid w:val="00FE4615"/>
    <w:rsid w:val="00FF66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68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exact"/>
    </w:pPr>
    <w:rPr>
      <w:rFonts w:ascii="Arial" w:hAnsi="Arial" w:cs="Arial"/>
    </w:rPr>
  </w:style>
  <w:style w:type="paragraph" w:styleId="berschrift1">
    <w:name w:val="heading 1"/>
    <w:basedOn w:val="Standard"/>
    <w:next w:val="Standard"/>
    <w:qFormat/>
    <w:pPr>
      <w:keepNext/>
      <w:numPr>
        <w:numId w:val="18"/>
      </w:numPr>
      <w:spacing w:before="120" w:after="120"/>
      <w:ind w:left="431" w:hanging="431"/>
      <w:outlineLvl w:val="0"/>
    </w:pPr>
    <w:rPr>
      <w:b/>
      <w:bCs/>
      <w:kern w:val="28"/>
      <w:sz w:val="24"/>
      <w:szCs w:val="24"/>
    </w:rPr>
  </w:style>
  <w:style w:type="paragraph" w:styleId="berschrift2">
    <w:name w:val="heading 2"/>
    <w:basedOn w:val="berschrift1"/>
    <w:next w:val="Standard"/>
    <w:qFormat/>
    <w:pPr>
      <w:numPr>
        <w:ilvl w:val="1"/>
        <w:numId w:val="19"/>
      </w:numPr>
      <w:spacing w:before="0" w:after="60"/>
      <w:ind w:left="578" w:hanging="578"/>
      <w:outlineLvl w:val="1"/>
    </w:pPr>
    <w:rPr>
      <w:b w:val="0"/>
      <w:bCs w:val="0"/>
    </w:rPr>
  </w:style>
  <w:style w:type="paragraph" w:styleId="berschrift3">
    <w:name w:val="heading 3"/>
    <w:basedOn w:val="berschrift2"/>
    <w:next w:val="Standard"/>
    <w:qFormat/>
    <w:pPr>
      <w:numPr>
        <w:ilvl w:val="2"/>
        <w:numId w:val="20"/>
      </w:numPr>
      <w:outlineLvl w:val="2"/>
    </w:pPr>
    <w:rPr>
      <w:sz w:val="20"/>
      <w:szCs w:val="20"/>
    </w:rPr>
  </w:style>
  <w:style w:type="paragraph" w:styleId="berschrift4">
    <w:name w:val="heading 4"/>
    <w:basedOn w:val="berschrift3"/>
    <w:next w:val="Standard"/>
    <w:qFormat/>
    <w:pPr>
      <w:numPr>
        <w:ilvl w:val="3"/>
        <w:numId w:val="21"/>
      </w:numPr>
      <w:ind w:left="862" w:hanging="862"/>
      <w:outlineLvl w:val="3"/>
    </w:pPr>
  </w:style>
  <w:style w:type="paragraph" w:styleId="berschrift5">
    <w:name w:val="heading 5"/>
    <w:basedOn w:val="berschrift4"/>
    <w:next w:val="Standard"/>
    <w:qFormat/>
    <w:pPr>
      <w:numPr>
        <w:ilvl w:val="4"/>
        <w:numId w:val="22"/>
      </w:numPr>
      <w:ind w:left="1009" w:hanging="1009"/>
      <w:outlineLvl w:val="4"/>
    </w:pPr>
  </w:style>
  <w:style w:type="paragraph" w:styleId="berschrift6">
    <w:name w:val="heading 6"/>
    <w:basedOn w:val="Standard"/>
    <w:next w:val="Standard"/>
    <w:qFormat/>
    <w:pPr>
      <w:numPr>
        <w:ilvl w:val="5"/>
        <w:numId w:val="23"/>
      </w:numPr>
      <w:spacing w:before="240" w:after="60"/>
      <w:outlineLvl w:val="5"/>
    </w:pPr>
    <w:rPr>
      <w:rFonts w:ascii="Times New Roman" w:hAnsi="Times New Roman" w:cs="Times New Roman"/>
      <w:i/>
      <w:iCs/>
      <w:sz w:val="22"/>
      <w:szCs w:val="22"/>
    </w:rPr>
  </w:style>
  <w:style w:type="paragraph" w:styleId="berschrift7">
    <w:name w:val="heading 7"/>
    <w:basedOn w:val="Standard"/>
    <w:next w:val="Standard"/>
    <w:qFormat/>
    <w:pPr>
      <w:keepNext/>
      <w:numPr>
        <w:ilvl w:val="6"/>
        <w:numId w:val="24"/>
      </w:numPr>
      <w:spacing w:line="240" w:lineRule="auto"/>
      <w:outlineLvl w:val="6"/>
    </w:pPr>
    <w:rPr>
      <w:rFonts w:ascii="Tahoma" w:hAnsi="Tahoma" w:cs="Tahoma"/>
      <w:b/>
      <w:bCs/>
      <w:sz w:val="24"/>
      <w:szCs w:val="24"/>
    </w:rPr>
  </w:style>
  <w:style w:type="paragraph" w:styleId="berschrift8">
    <w:name w:val="heading 8"/>
    <w:basedOn w:val="Standard"/>
    <w:next w:val="Standard"/>
    <w:qFormat/>
    <w:pPr>
      <w:numPr>
        <w:ilvl w:val="7"/>
        <w:numId w:val="25"/>
      </w:numPr>
      <w:spacing w:before="240" w:after="60"/>
      <w:outlineLvl w:val="7"/>
    </w:pPr>
    <w:rPr>
      <w:i/>
      <w:iCs/>
    </w:rPr>
  </w:style>
  <w:style w:type="paragraph" w:styleId="berschrift9">
    <w:name w:val="heading 9"/>
    <w:basedOn w:val="Standard"/>
    <w:next w:val="Standard"/>
    <w:qFormat/>
    <w:pPr>
      <w:numPr>
        <w:ilvl w:val="8"/>
        <w:numId w:val="26"/>
      </w:numPr>
      <w:spacing w:before="240" w:after="60"/>
      <w:outlineLvl w:val="8"/>
    </w:pPr>
    <w:rPr>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Infoblock">
    <w:name w:val="Infoblock"/>
    <w:basedOn w:val="Standard"/>
    <w:rPr>
      <w:b/>
      <w:bCs/>
      <w:sz w:val="14"/>
      <w:szCs w:val="14"/>
    </w:rPr>
  </w:style>
  <w:style w:type="paragraph" w:styleId="Aufzhlungszeichen">
    <w:name w:val="List Bullet"/>
    <w:basedOn w:val="Standard"/>
    <w:autoRedefine/>
    <w:pPr>
      <w:numPr>
        <w:numId w:val="27"/>
      </w:numPr>
    </w:pPr>
  </w:style>
  <w:style w:type="paragraph" w:styleId="Fuzeile">
    <w:name w:val="footer"/>
    <w:basedOn w:val="Standard"/>
    <w:pPr>
      <w:tabs>
        <w:tab w:val="center" w:pos="4536"/>
        <w:tab w:val="right" w:pos="9072"/>
      </w:tabs>
      <w:spacing w:line="180" w:lineRule="exact"/>
    </w:pPr>
    <w:rPr>
      <w:color w:val="000000"/>
      <w:spacing w:val="2"/>
      <w:sz w:val="12"/>
      <w:szCs w:val="12"/>
    </w:rPr>
  </w:style>
  <w:style w:type="character" w:styleId="Seitenzahl">
    <w:name w:val="page number"/>
    <w:basedOn w:val="Absatzstandardschriftart"/>
    <w:rPr>
      <w:rFonts w:ascii="Arial" w:hAnsi="Arial"/>
      <w:sz w:val="14"/>
      <w:szCs w:val="14"/>
    </w:rPr>
  </w:style>
  <w:style w:type="paragraph" w:customStyle="1" w:styleId="Betreff">
    <w:name w:val="Betreff"/>
    <w:basedOn w:val="Standard"/>
    <w:next w:val="Standard"/>
    <w:rPr>
      <w:b/>
      <w:bCs/>
    </w:rPr>
  </w:style>
  <w:style w:type="paragraph" w:styleId="Sprechblasentext">
    <w:name w:val="Balloon Text"/>
    <w:basedOn w:val="Standard"/>
    <w:link w:val="SprechblasentextZeichen"/>
    <w:rsid w:val="006D24F3"/>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6D24F3"/>
    <w:rPr>
      <w:rFonts w:ascii="Lucida Grande" w:hAnsi="Lucida Grande" w:cs="Lucida Grande"/>
      <w:sz w:val="18"/>
      <w:szCs w:val="18"/>
    </w:rPr>
  </w:style>
  <w:style w:type="character" w:styleId="Link">
    <w:name w:val="Hyperlink"/>
    <w:basedOn w:val="Absatzstandardschriftart"/>
    <w:uiPriority w:val="99"/>
    <w:unhideWhenUsed/>
    <w:rsid w:val="00B3574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exact"/>
    </w:pPr>
    <w:rPr>
      <w:rFonts w:ascii="Arial" w:hAnsi="Arial" w:cs="Arial"/>
    </w:rPr>
  </w:style>
  <w:style w:type="paragraph" w:styleId="berschrift1">
    <w:name w:val="heading 1"/>
    <w:basedOn w:val="Standard"/>
    <w:next w:val="Standard"/>
    <w:qFormat/>
    <w:pPr>
      <w:keepNext/>
      <w:numPr>
        <w:numId w:val="18"/>
      </w:numPr>
      <w:spacing w:before="120" w:after="120"/>
      <w:ind w:left="431" w:hanging="431"/>
      <w:outlineLvl w:val="0"/>
    </w:pPr>
    <w:rPr>
      <w:b/>
      <w:bCs/>
      <w:kern w:val="28"/>
      <w:sz w:val="24"/>
      <w:szCs w:val="24"/>
    </w:rPr>
  </w:style>
  <w:style w:type="paragraph" w:styleId="berschrift2">
    <w:name w:val="heading 2"/>
    <w:basedOn w:val="berschrift1"/>
    <w:next w:val="Standard"/>
    <w:qFormat/>
    <w:pPr>
      <w:numPr>
        <w:ilvl w:val="1"/>
        <w:numId w:val="19"/>
      </w:numPr>
      <w:spacing w:before="0" w:after="60"/>
      <w:ind w:left="578" w:hanging="578"/>
      <w:outlineLvl w:val="1"/>
    </w:pPr>
    <w:rPr>
      <w:b w:val="0"/>
      <w:bCs w:val="0"/>
    </w:rPr>
  </w:style>
  <w:style w:type="paragraph" w:styleId="berschrift3">
    <w:name w:val="heading 3"/>
    <w:basedOn w:val="berschrift2"/>
    <w:next w:val="Standard"/>
    <w:qFormat/>
    <w:pPr>
      <w:numPr>
        <w:ilvl w:val="2"/>
        <w:numId w:val="20"/>
      </w:numPr>
      <w:outlineLvl w:val="2"/>
    </w:pPr>
    <w:rPr>
      <w:sz w:val="20"/>
      <w:szCs w:val="20"/>
    </w:rPr>
  </w:style>
  <w:style w:type="paragraph" w:styleId="berschrift4">
    <w:name w:val="heading 4"/>
    <w:basedOn w:val="berschrift3"/>
    <w:next w:val="Standard"/>
    <w:qFormat/>
    <w:pPr>
      <w:numPr>
        <w:ilvl w:val="3"/>
        <w:numId w:val="21"/>
      </w:numPr>
      <w:ind w:left="862" w:hanging="862"/>
      <w:outlineLvl w:val="3"/>
    </w:pPr>
  </w:style>
  <w:style w:type="paragraph" w:styleId="berschrift5">
    <w:name w:val="heading 5"/>
    <w:basedOn w:val="berschrift4"/>
    <w:next w:val="Standard"/>
    <w:qFormat/>
    <w:pPr>
      <w:numPr>
        <w:ilvl w:val="4"/>
        <w:numId w:val="22"/>
      </w:numPr>
      <w:ind w:left="1009" w:hanging="1009"/>
      <w:outlineLvl w:val="4"/>
    </w:pPr>
  </w:style>
  <w:style w:type="paragraph" w:styleId="berschrift6">
    <w:name w:val="heading 6"/>
    <w:basedOn w:val="Standard"/>
    <w:next w:val="Standard"/>
    <w:qFormat/>
    <w:pPr>
      <w:numPr>
        <w:ilvl w:val="5"/>
        <w:numId w:val="23"/>
      </w:numPr>
      <w:spacing w:before="240" w:after="60"/>
      <w:outlineLvl w:val="5"/>
    </w:pPr>
    <w:rPr>
      <w:rFonts w:ascii="Times New Roman" w:hAnsi="Times New Roman" w:cs="Times New Roman"/>
      <w:i/>
      <w:iCs/>
      <w:sz w:val="22"/>
      <w:szCs w:val="22"/>
    </w:rPr>
  </w:style>
  <w:style w:type="paragraph" w:styleId="berschrift7">
    <w:name w:val="heading 7"/>
    <w:basedOn w:val="Standard"/>
    <w:next w:val="Standard"/>
    <w:qFormat/>
    <w:pPr>
      <w:keepNext/>
      <w:numPr>
        <w:ilvl w:val="6"/>
        <w:numId w:val="24"/>
      </w:numPr>
      <w:spacing w:line="240" w:lineRule="auto"/>
      <w:outlineLvl w:val="6"/>
    </w:pPr>
    <w:rPr>
      <w:rFonts w:ascii="Tahoma" w:hAnsi="Tahoma" w:cs="Tahoma"/>
      <w:b/>
      <w:bCs/>
      <w:sz w:val="24"/>
      <w:szCs w:val="24"/>
    </w:rPr>
  </w:style>
  <w:style w:type="paragraph" w:styleId="berschrift8">
    <w:name w:val="heading 8"/>
    <w:basedOn w:val="Standard"/>
    <w:next w:val="Standard"/>
    <w:qFormat/>
    <w:pPr>
      <w:numPr>
        <w:ilvl w:val="7"/>
        <w:numId w:val="25"/>
      </w:numPr>
      <w:spacing w:before="240" w:after="60"/>
      <w:outlineLvl w:val="7"/>
    </w:pPr>
    <w:rPr>
      <w:i/>
      <w:iCs/>
    </w:rPr>
  </w:style>
  <w:style w:type="paragraph" w:styleId="berschrift9">
    <w:name w:val="heading 9"/>
    <w:basedOn w:val="Standard"/>
    <w:next w:val="Standard"/>
    <w:qFormat/>
    <w:pPr>
      <w:numPr>
        <w:ilvl w:val="8"/>
        <w:numId w:val="26"/>
      </w:numPr>
      <w:spacing w:before="240" w:after="60"/>
      <w:outlineLvl w:val="8"/>
    </w:pPr>
    <w:rPr>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Infoblock">
    <w:name w:val="Infoblock"/>
    <w:basedOn w:val="Standard"/>
    <w:rPr>
      <w:b/>
      <w:bCs/>
      <w:sz w:val="14"/>
      <w:szCs w:val="14"/>
    </w:rPr>
  </w:style>
  <w:style w:type="paragraph" w:styleId="Aufzhlungszeichen">
    <w:name w:val="List Bullet"/>
    <w:basedOn w:val="Standard"/>
    <w:autoRedefine/>
    <w:pPr>
      <w:numPr>
        <w:numId w:val="27"/>
      </w:numPr>
    </w:pPr>
  </w:style>
  <w:style w:type="paragraph" w:styleId="Fuzeile">
    <w:name w:val="footer"/>
    <w:basedOn w:val="Standard"/>
    <w:pPr>
      <w:tabs>
        <w:tab w:val="center" w:pos="4536"/>
        <w:tab w:val="right" w:pos="9072"/>
      </w:tabs>
      <w:spacing w:line="180" w:lineRule="exact"/>
    </w:pPr>
    <w:rPr>
      <w:color w:val="000000"/>
      <w:spacing w:val="2"/>
      <w:sz w:val="12"/>
      <w:szCs w:val="12"/>
    </w:rPr>
  </w:style>
  <w:style w:type="character" w:styleId="Seitenzahl">
    <w:name w:val="page number"/>
    <w:basedOn w:val="Absatzstandardschriftart"/>
    <w:rPr>
      <w:rFonts w:ascii="Arial" w:hAnsi="Arial"/>
      <w:sz w:val="14"/>
      <w:szCs w:val="14"/>
    </w:rPr>
  </w:style>
  <w:style w:type="paragraph" w:customStyle="1" w:styleId="Betreff">
    <w:name w:val="Betreff"/>
    <w:basedOn w:val="Standard"/>
    <w:next w:val="Standard"/>
    <w:rPr>
      <w:b/>
      <w:bCs/>
    </w:rPr>
  </w:style>
  <w:style w:type="paragraph" w:styleId="Sprechblasentext">
    <w:name w:val="Balloon Text"/>
    <w:basedOn w:val="Standard"/>
    <w:link w:val="SprechblasentextZeichen"/>
    <w:rsid w:val="006D24F3"/>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6D24F3"/>
    <w:rPr>
      <w:rFonts w:ascii="Lucida Grande" w:hAnsi="Lucida Grande" w:cs="Lucida Grande"/>
      <w:sz w:val="18"/>
      <w:szCs w:val="18"/>
    </w:rPr>
  </w:style>
  <w:style w:type="character" w:styleId="Link">
    <w:name w:val="Hyperlink"/>
    <w:basedOn w:val="Absatzstandardschriftart"/>
    <w:uiPriority w:val="99"/>
    <w:unhideWhenUsed/>
    <w:rsid w:val="00B35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kPdCP5LiXW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khaus\Vorlagen\Office\WH_Vorlagen\IM.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\Winkhaus\Vorlagen\Office\WH_Vorlagen\IM.dot</Template>
  <TotalTime>0</TotalTime>
  <Pages>6</Pages>
  <Words>1203</Words>
  <Characters>7579</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Interne Mitteilung</vt:lpstr>
    </vt:vector>
  </TitlesOfParts>
  <Company>Aug. Winkhaus GmbH &amp; Co. KG</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Mitteilung</dc:title>
  <dc:subject>PC-Standardvorlagen</dc:subject>
  <dc:creator>Irina IB. Byrdy</dc:creator>
  <cp:lastModifiedBy>Annette Mulitze</cp:lastModifiedBy>
  <cp:revision>7</cp:revision>
  <cp:lastPrinted>2003-09-05T15:25:00Z</cp:lastPrinted>
  <dcterms:created xsi:type="dcterms:W3CDTF">2017-10-16T13:53:00Z</dcterms:created>
  <dcterms:modified xsi:type="dcterms:W3CDTF">2017-10-16T14:29:00Z</dcterms:modified>
  <cp:category>Vorlagen</cp:category>
</cp:coreProperties>
</file>